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1480" w14:textId="8c01480">
      <w:pPr>
        <w:pStyle w:val="TitleStyle"/>
        <w15:collapsed w:val="false"/>
      </w:pPr>
      <w:r>
        <w:t>Ramowe plany nauczania dla publicznych szkół.</w:t>
      </w:r>
    </w:p>
    <w:p>
      <w:pPr>
        <w:pStyle w:val="NormalStyle"/>
      </w:pPr>
      <w:r>
        <w:t>Dz.U.2017.703 z dnia 2017.03.31</w:t>
      </w:r>
    </w:p>
    <w:p>
      <w:pPr>
        <w:pStyle w:val="NormalStyle"/>
      </w:pPr>
      <w:r>
        <w:t>Status: Akt obowiązujący </w:t>
      </w:r>
    </w:p>
    <w:p>
      <w:pPr>
        <w:pStyle w:val="NormalStyle"/>
      </w:pPr>
      <w:r>
        <w:t>Wersja od: 31 marca 2017r.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2017</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
Uchylony z dniem:
</w:t>
      </w:r>
    </w:p>
    <w:p>
      <w:pPr>
        <w:spacing w:after="0"/>
        <w:ind w:left="0"/>
        <w:jc w:val="left"/>
        <w:textAlignment w:val="auto"/>
      </w:pPr>
      <w:r>
        <w:rPr>
          <w:rFonts w:ascii="Times New Roman"/>
          <w:b w:val="false"/>
          <w:i w:val="false"/>
          <w:color w:val="000000"/>
          <w:sz w:val="24"/>
          <w:lang w:val="pl-Pl"/>
        </w:rPr>
        <w:t>1 września 2019</w:t>
      </w:r>
      <w:r>
        <w:rPr>
          <w:rFonts w:ascii="Times New Roman"/>
          <w:b w:val="false"/>
          <w:i w:val="false"/>
          <w:color w:val="000000"/>
          <w:sz w:val="24"/>
          <w:lang w:val="pl-Pl"/>
        </w:rPr>
        <w:t xml:space="preserve"> r.
</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28 marca 2017 r.</w:t>
      </w:r>
    </w:p>
    <w:p>
      <w:pPr>
        <w:spacing w:before="80" w:after="0"/>
        <w:ind w:left="0"/>
        <w:jc w:val="center"/>
        <w:textAlignment w:val="auto"/>
      </w:pPr>
      <w:r>
        <w:rPr>
          <w:rFonts w:ascii="Times New Roman"/>
          <w:b/>
          <w:i w:val="false"/>
          <w:color w:val="000000"/>
          <w:sz w:val="24"/>
          <w:lang w:val="pl-Pl"/>
        </w:rPr>
        <w:t>w sprawie ramowych planów nauczania dla publicznych szkół</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47 ust. 1 pkt 3</w:t>
      </w:r>
      <w:r>
        <w:rPr>
          <w:rFonts w:ascii="Times New Roman"/>
          <w:b w:val="false"/>
          <w:i w:val="false"/>
          <w:color w:val="000000"/>
          <w:sz w:val="24"/>
          <w:lang w:val="pl-Pl"/>
        </w:rPr>
        <w:t xml:space="preserve"> i </w:t>
      </w:r>
      <w:r>
        <w:rPr>
          <w:rFonts w:ascii="Times New Roman"/>
          <w:b w:val="false"/>
          <w:i w:val="false"/>
          <w:color w:val="1b1b1b"/>
          <w:sz w:val="24"/>
          <w:lang w:val="pl-Pl"/>
        </w:rPr>
        <w:t>ust. 4</w:t>
      </w:r>
      <w:r>
        <w:rPr>
          <w:rFonts w:ascii="Times New Roman"/>
          <w:b w:val="false"/>
          <w:i w:val="false"/>
          <w:color w:val="000000"/>
          <w:sz w:val="24"/>
          <w:lang w:val="pl-Pl"/>
        </w:rPr>
        <w:t xml:space="preserve"> ustawy z dnia 14 grudnia 2016 r. - Prawo oświatowe (Dz. U. z 2017 r. poz. 59)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Określa się ramowe plany nauczania dla publicznych szkół, o których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z dnia 14 grudnia 2016 r. - Prawo oświatowe, zwanej dalej "ustawą - Prawo oświatowe":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dzieci i młodzieży: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podstawowej, w tym szkoły podstawowej specjalnej, z wyjątkiem szkoły podstawowej specjalnej dla uczniów z niepełnosprawnością intelektualną w stopniu umiarkowanym lub znacznym, stanowiący załącznik nr 1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szkoły podstawowej specjalnej dla uczniów z niepełnosprawnością intelektualną w stopniu umiarkowanym lub znacznym, stanowiący załącznik nr 2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oddziałów przysposabiających do pracy organizowanych w klasach VII i VIII szkoły podstawowej, w tym szkoły podstawowej specjalnej, z wyjątkiem szkoły podstawowej specjalnej dla uczniów z niepełnosprawnością intelektualną w stopniu umiarkowanym lub znacznym, stanowiący załącznik nr 3 do rozporządzenia,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liceum ogólnokształcącego, w tym liceum ogólnokształcącego specjalnego dla uczniów w normie intelektualnej: niepełnosprawnych, niedostosowanych społecznie oraz zagrożonych niedostosowaniem społecznym, stanowiący załącznik nr 4 do rozporządzenia,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technikum, w tym technikum specjalnego dla uczniów w normie intelektualnej: niepełnosprawnych, niedostosowanych społecznie oraz zagrożonych niedostosowaniem społecznym, stanowiący załącznik nr 5 do rozporządzenia,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klasy wstępnej przygotowującej uczniów do kontynuowania nauki w liceum ogólnokształcącym dwujęzycznym, oddziale dwujęzycznym w liceum ogólnokształcącym, technikum dwujęzycznym lub oddziale dwujęzycznym w technikum, stanowiący załącznik nr 6 do rozporządzenia,</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branżowej szkoły I stopnia, w tym branżowej szkoły I stopnia specjalnej dla uczniów niepełnosprawnych, niedostosowanych społecznie oraz zagrożonych niedostosowaniem społecznym, przeznaczony dla uczniów będących absolwentami dotychczasowego gimnazjum, stanowiący załącznik nr 7 do rozporządzenia,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branżowej szkoły I stopnia, w tym branżowej szkoły I stopnia specjalnej dla uczniów niepełnosprawnych, niedostosowanych społecznie oraz zagrożonych niedostosowaniem społecznym, przeznaczony dla uczniów będących absolwentami ośmioletniej szkoły podstawowej, stanowiący załącznik nr 8 do rozporządzenia,</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szkoły specjalnej przysposabiającej do pracy dla uczniów z niepełnosprawnością intelektualną w stopniu umiarkowanym lub znacznym oraz dla uczniów z niepełnosprawnościami sprzężonymi, stanowiący załącznik nr 9 do rozporządzenia,</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branżowej szkoły II stopnia, w tym branżowej szkoły II stopnia specjalnej dla uczniów w normie intelektualnej: niepełnosprawnych, niedostosowanych społecznie oraz zagrożonych niedostosowaniem społecznym, którzy realizowali ramowy plan nauczania dla branżowej szkoły I stopnia przeznaczony dla uczniów będących absolwentami dotychczasowego gimnazjum, stanowiący załącznik nr 10 do rozporządzenia,</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branżowej szkoły II stopnia, w tym branżowej szkoły II stopnia specjalnej dla uczniów w normie intelektualnej: niepełnosprawnych, niedostosowanych społecznie oraz zagrożonych niedostosowaniem społecznym, którzy realizowali ramowy plan nauczania dla branżowej szkoły I stopnia przeznaczony dla uczniów będących absolwentami ośmioletniej szkoły podstawowej, stanowiący załącznik nr 11 do rozporządzenia,</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szkoły policealnej, w tym szkoły policealnej specjalnej dla uczniów w normie intelektualnej: niepełnosprawnych, niedostosowanych społecznie oraz zagrożonych niedostosowaniem społecznym, stanowiący załącznik nr 12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dorosłych: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klasy VII i VIII szkoły podstawowej prowadzącej zajęcia w formie: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stacjonarnej, stanowiący załącznik nr 13 do rozporządzenia,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zaocznej, stanowiący załącznik nr 14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liceum ogólnokształcącego prowadzącego zajęcia w formie: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stacjonarnej, stanowiący załącznik nr 15 do rozporządzenia,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zaocznej, stanowiący załącznik nr 16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szkoły policealnej prowadzącej zajęcia w formie: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stacjonarnej, stanowiący załącznik nr 17 do rozporządzenia,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zaocznej, stanowiący załącznik nr 18 do rozporządzenia.</w:t>
      </w:r>
    </w:p>
    <w:p>
      <w:pPr>
        <w:spacing w:before="26" w:after="0"/>
        <w:ind w:left="0"/>
        <w:jc w:val="left"/>
        <w:textAlignment w:val="auto"/>
      </w:pPr>
      <w:r>
        <w:rPr>
          <w:rFonts w:ascii="Times New Roman"/>
          <w:b/>
          <w:i w:val="false"/>
          <w:color w:val="000000"/>
          <w:sz w:val="24"/>
          <w:lang w:val="pl-Pl"/>
        </w:rPr>
        <w:t xml:space="preserve">§  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Ramowy plan nauczania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tygodniowy, a w szkołach dla dorosłych prowadzących zajęcia w formie zaocznej - semestralny wymiar godzin dla uczniów poszczególnych klas lub semestrów w danym typie szkoły przeznaczonych na realizację: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obowiązkowych zajęć edukacyjnych z zakresu kształcenia ogólnego, w toku których odbywa się edukacja wczesnoszkolna, nauczanie przedmiotów lub bloków przedmiotowych, o których mowa w § 4 ust.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obowiązkowych zajęć edukacyjnych z zakresu kształcenia w zawodzie,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zajęć z wychowawcą;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minimalny tygodniowy wymiar godzin zajęć rewalidacyjnych dla uczniów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minimalny wymiar godzin zajęć z zakresu doradztwa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tygodniowy, a w przypadku szkół dla dorosłych prowadzących zajęcia w formie zaocznej - semestralny wymiar godzin do dyspozycji dyrektora szkoły przeznaczonych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zajęcia rozwijające zainteresowania i uzdolnienia uczniów, w szczególności zajęcia związane z kształtowaniem aktywności i kreatywności uczniów,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szkół prowadzących kształcenie zawodowe - również na zajęcia związane z kształtowaniem kompetencji zawodowych,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przypadku liceum ogólnokształcącego dla dorosłych - również na realizację przedmiotów w zakresie rozszerzonym.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Zajęć rewalidacyjnych dla uczniów niepełnosprawnych nie prowadzi się w szkołach specjalnych zorganizowanych w podmiotach leczniczych.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Ramowy plan nauczania obejmuje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zajęcia religii lub etyki, realizowane zgodnie z przepisami wydanymi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z dnia 7 września 1991 r. o systemie oświaty (Dz. U. z 2016 r. poz. 1943, 1954, 1985 i 2169 oraz z 2017 r. poz. 60), zwanej dalej "ustawą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zajęcia wychowania do życia w rodzinie, realizowane zgodnie z przepisami wydanymi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poz. 78, z późn. zm.);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zajęcia języka mniejszości narodowej, języka mniejszości etnicznej, języka regionalnego oraz naukę własnej historii i kultury, realizowane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zajęcia sportowe w oddziałach i szkołach sportowych oraz oddziałach i szkołach mistrzostwa sportowego, realizowane zgodnie z przepisami wydanymi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dodatkowe zajęcia edukacyjne, o których mowa w </w:t>
      </w:r>
      <w:r>
        <w:rPr>
          <w:rFonts w:ascii="Times New Roman"/>
          <w:b w:val="false"/>
          <w:i w:val="false"/>
          <w:color w:val="1b1b1b"/>
          <w:sz w:val="24"/>
          <w:lang w:val="pl-Pl"/>
        </w:rPr>
        <w:t>art. 109 ust. 1 pkt 2</w:t>
      </w:r>
      <w:r>
        <w:rPr>
          <w:rFonts w:ascii="Times New Roman"/>
          <w:b w:val="false"/>
          <w:i w:val="false"/>
          <w:color w:val="000000"/>
          <w:sz w:val="24"/>
          <w:lang w:val="pl-Pl"/>
        </w:rPr>
        <w:t xml:space="preserve"> ustawy - Prawo oświatowe, zwane dalej "dodatkowymi zajęciami edukacyjnymi", zajęcia języka migowego oraz naukę geografii państwa, z którego obszarem kulturowym utożsamia się mniejszość narodowa, o której mowa w przepisach wydanych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zajęcia z zakresu pomocy psychologiczno-pedagogicznej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Zajęcia, o których mowa w ust. 3 pkt 5, są prowadzone w szkole w przypadku przyznania przez organ prowadzący szkołę godzin na realizację tych zajęć zgodnie z § 3 ust. 1 pkt 2-4.</w:t>
      </w:r>
    </w:p>
    <w:p>
      <w:pPr>
        <w:spacing w:before="26" w:after="0"/>
        <w:ind w:left="0"/>
        <w:jc w:val="left"/>
        <w:textAlignment w:val="auto"/>
      </w:pPr>
      <w:r>
        <w:rPr>
          <w:rFonts w:ascii="Times New Roman"/>
          <w:b/>
          <w:i w:val="false"/>
          <w:color w:val="000000"/>
          <w:sz w:val="24"/>
          <w:lang w:val="pl-Pl"/>
        </w:rPr>
        <w:t xml:space="preserve">§  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szkołę, na wniosek dyrektora szkoły, może dodatkowo przyznać nie więcej niż 3 godziny tygodniowo dla każdego oddziału (grupy międzyoddziałowej lub grupy międzyklasowej) w danym roku szkolnym, a w przypadku szkół w zakładach poprawczych i schroniskach dla nieletnich - od 6 do 12 godzin,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okresowe lub roczne zwiększenie liczby godzin wybranych obowiązkowych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realizację dodatkowych zajęć edukacyjnych;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realizację zajęć języka migowego;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naukę geografii państwa, z którego obszarem kulturowym utożsamia się mniejszość narodowa, o której mowa w przepisach wydanych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wprowadzenia do rozkładu zajęć, o którym mowa w § 4 ust. 1, dodatkowych zajęć edukacyjnych udział uczniów w tych zajęciach jest obowiązkowy.</w:t>
      </w:r>
    </w:p>
    <w:p>
      <w:pPr>
        <w:spacing w:before="26" w:after="0"/>
        <w:ind w:left="0"/>
        <w:jc w:val="left"/>
        <w:textAlignment w:val="auto"/>
      </w:pPr>
      <w:r>
        <w:rPr>
          <w:rFonts w:ascii="Times New Roman"/>
          <w:b/>
          <w:i w:val="false"/>
          <w:color w:val="000000"/>
          <w:sz w:val="24"/>
          <w:lang w:val="pl-Pl"/>
        </w:rPr>
        <w:t xml:space="preserve">§  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uwzględniając ramowy plan nauczania, ustala dla poszczególnych klas i oddziałów tygodniowy rozkład zajęć, a w szkołach dla dorosłych prowadzących zajęcia w formie zaocznej - semestralny rozkład zajęć: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zajęć z wychowawcą;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zajęć rewalidacyjnych dla uczniów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zajęć z zakresu doradztwa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zajęć, o których mowa w § 2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Obowiązkowe zajęcia edukacyjne z zakresu kształcenia ogólnego mogą być zestawione w blok przedmiotowy, w ramach którego jest prowadzone zintegrowane nauczanie treści i umiejętności z różnych dziedzin wiedzy, realizowane w toku jednolitych zajęć edukacyjnych, pod warunkiem zapewnienia realizacji celów kształcenia i treści nauczania wynikających z podstawy programowej kształcenia ogólnego oraz zachowania wymiaru godzin poszczególnych obowiązkowych zajęć edukacyjnych na danym etapie edukacyjnym.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Obowiązkowe zajęcia edukacyjne z zakresu kształcenia w zawodzie, o których mowa w § 2 ust. 1 pkt 1 lit. b, ustala dyrektor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liceum ogólnokształcącym i technikum przedmioty ujęte w podstawie programowej kształcenia ogólnego w zakresie rozszerzonym mogą być realizowane w oddziale, grupie oddziałowej i grupie międzyoddziałowej, a za zgodą organu prowadzącego - także w grupie międzyszkolnej.</w:t>
      </w:r>
    </w:p>
    <w:p>
      <w:pPr>
        <w:spacing w:before="26" w:after="0"/>
        <w:ind w:left="0"/>
        <w:jc w:val="left"/>
        <w:textAlignment w:val="auto"/>
      </w:pPr>
      <w:r>
        <w:rPr>
          <w:rFonts w:ascii="Times New Roman"/>
          <w:b/>
          <w:i w:val="false"/>
          <w:color w:val="000000"/>
          <w:sz w:val="24"/>
          <w:lang w:val="pl-Pl"/>
        </w:rPr>
        <w:t xml:space="preserve">§  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uczniów posiadających orzeczenie o potrzebie kształcenia specjalnego wydane ze względu na niepełnosprawność oraz uczniów szkół w zakładach poprawczych i schroniskach dla nieletnich można przedłużyć okres nauki: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szkole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 jeden rok - na I etapie edukacyjnym,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 dwa lata - na II etapie edukacyjnym;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szkole ponadpodstawowej o jeden rok.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przedłużeniu okresu nauki uczniowi posiadającemu orzeczenie o potrzebie kształcenia specjalnego wydane ze względu na niepełnosprawność podejmuje rada pedagogiczna po uzyskaniu: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opinii zespołu,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 z której wynika potrzeba przedłużenia uczniowi okresu nauki, w szczególności z powodu znacznych trudności w opanowaniu wymagań określonych w podstawie programowej kształcenia ogólnego lub efektów kształcenia określonych w podstawie programowej kształcenia w zawodach,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zgody rodziców ucznia albo pełnoletniego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 przedłużeniu okresu nauki uczniowi szkoły w zakładzie poprawczym lub schronisku dla nieletnich podejmuje dyrektor szkoły, po uzyskaniu opinii rady pedagogicznej, z której wynika potrzeba przedłużenia uczniowi okresu nauki, w szczególności z powodu znacznych trudności w opanowaniu wymagań określonych w podstawie programowej kształcenia ogólnego lub efektów kształcenia określonych w podstawie programowej kształcenia w zawodach.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Decyzje, o których mowa w ust. 2 i 3, podejmuje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 I etapie edukacyjnym - nie później niż do końca roku szkolnego w klasie III,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II etapie edukacyjnym - nie później niż do końca roku szkolnego w klasie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ponadpodstawowej - nie później niż do końca roku szkolnego w ostatnim roku nauki.</w:t>
      </w:r>
    </w:p>
    <w:p>
      <w:pPr>
        <w:spacing w:before="26" w:after="0"/>
        <w:ind w:left="0"/>
        <w:jc w:val="left"/>
        <w:textAlignment w:val="auto"/>
      </w:pPr>
      <w:r>
        <w:rPr>
          <w:rFonts w:ascii="Times New Roman"/>
          <w:b/>
          <w:i w:val="false"/>
          <w:color w:val="000000"/>
          <w:sz w:val="24"/>
          <w:lang w:val="pl-Pl"/>
        </w:rPr>
        <w:t xml:space="preserve">§  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Dla uczniów posiadających orzeczenie o potrzebie kształcenia specjalnego wydane ze względu na niedostosowanie społeczne lub zagrożenie niedostosowaniem społecznym, uczęszczających do branżowych szkół I stopnia w młodzieżowych ośrodkach wychowawczych lub młodzieżowych ośrodkach socjoterapii, oraz uczniów uczęszczających do branżowych szkół I stopnia w zakładach poprawczych lub schroniskach dla nieletnich można skrócić okres nauki do dwóch lat, pod warunkiem zachowania wymiaru godzin poszczególnych obowiązkowych zajęć edukacyjnych przewidzianego dla trzyletniego okresu nauczania, z tym że wymiar godzin zajęć wychowania fizycznego określa </w:t>
      </w:r>
      <w:r>
        <w:rPr>
          <w:rFonts w:ascii="Times New Roman"/>
          <w:b w:val="false"/>
          <w:i w:val="false"/>
          <w:color w:val="1b1b1b"/>
          <w:sz w:val="24"/>
          <w:lang w:val="pl-Pl"/>
        </w:rPr>
        <w:t>art. 28 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skróceniu okresu nauki uczniowi posiadającemu orzeczenie o potrzebie kształcenia specjalnego wydane ze względu na niedostosowanie społeczne lub zagrożenie niedostosowaniem społecznym, uczęszczającemu do branżowej szkoły I stopnia w młodzieżowym ośrodku wychowawczym lub młodzieżowym ośrodku socjoterapii, podejmuje rada pedagogiczna: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 uzyskaniu opinii zespołu,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 z której wynika potrzeba skrócenia uczniowi okresu nauki, a poziom osiągnięć ucznia rokuje opanowanie wymagań określonych w podstawie programowej kształcenia ogólnego dla branżowej szkoły I stopnia i efektów kształcenia określonych w podstawie programowej kształcenia w zawodach, w ciągu dwóch lat,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zasięgnięciu opinii rodziców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szkoły wyznacza rodzicom ucznia termin na wyrażenie opinii, o której mowa w ust. 2 pkt 2, nie krótszy niż 14 dni roboczych. Brak opinii rodziców w wyznaczonym terminie oznacza rezygnację z jej wyrażenia.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Decyzję o skróceniu okresu nauki uczniowi uczęszczającemu do branżowej szkoły I stopnia w zakładzie poprawczym lub schronisku dla nieletnich podejmuje dyrektor szkoły, po uzyskaniu opinii rady pedagogicznej, z której wynika potrzeba skrócenia uczniowi okresu nauki, a poziom osiągnięć ucznia rokuje opanowanie wymagań określonych w podstawie programowej kształcenia ogólnego dla branżowej szkoły I stopnia i efektów kształcenia określonych w podstawie programowej kształcenia w zawodach, w ciągu dwóch lat.</w:t>
      </w:r>
    </w:p>
    <w:p>
      <w:pPr>
        <w:spacing w:before="26" w:after="0"/>
        <w:ind w:left="0"/>
        <w:jc w:val="left"/>
        <w:textAlignment w:val="auto"/>
      </w:pPr>
      <w:r>
        <w:rPr>
          <w:rFonts w:ascii="Times New Roman"/>
          <w:b/>
          <w:i w:val="false"/>
          <w:color w:val="000000"/>
          <w:sz w:val="24"/>
          <w:lang w:val="pl-Pl"/>
        </w:rPr>
        <w:t xml:space="preserve">§  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klasach IV-VIII szkoły podstawowej, branżowej szkole I stopnia, liceum ogólnokształcącym, technikum, branżowej szkole II stopnia i szkole policealnej podział na grupy jest obowiązkowy: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obowiązkowych zajęciach edukacyjnych z zakresu kształcenia w zawodzie, dla których z treści programu nauczania do zawodu wynika konieczność prowadzenia ćwiczeń, w tym laboratoryjnych - w oddziałach liczących więcej niż 30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prowadzenia kształcenia w zawodzie na podstawie modułowego programu nauczania do zawodu, zgodnie z wymogami określonymi w tym programie;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na zajęciach praktycznej nauki zawodu, zgodnie z przepisami wydanymi na podstawie </w:t>
      </w:r>
      <w:r>
        <w:rPr>
          <w:rFonts w:ascii="Times New Roman"/>
          <w:b w:val="false"/>
          <w:i w:val="false"/>
          <w:color w:val="1b1b1b"/>
          <w:sz w:val="24"/>
          <w:lang w:val="pl-Pl"/>
        </w:rPr>
        <w:t>art. 120 ust. 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na obowiązkowych zajęciach wychowania fizycznego; zajęcia mogą być prowadzone w grupie oddziałowej, międzyoddziałowej lub międzyklasowej, a w przypadku zespołu szkół - także w grupie międzyszkolnej, liczącej nie więcej niż 26 uczniów, z tym że jeżeli w skład grupy oddziałowej, międzyoddziałowej, międzyklasowej lub międzyszkolnej wchodzą uczniowie posiadający orzeczenie o potrzebie kształcenia specjalnego wydane ze względu na niepełnosprawność uczęszczający do oddziałów integracyjnych lub uczniowie oddziałów specjalnych, liczba uczniów w grupie nie może być większa niż liczba uczniów odpowiednio w oddziale integracyjnym lub oddziale specjalnym określona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oddziałach integracyjnych i oddziałach specjalnych liczących co najmniej 3 uczniów posiadających orzeczenie o potrzebie kształcenia specjalnego wydane ze względu na niepełnosprawność, na zajęciach, o których mowa w ust. 1 pkt 1-3, podział na grupy jest obowiązkowy, z tym że grupa oddziałowa, międzyoddziałowa lub międzyklasowa nie może liczyć mniej niż 5 uczniów.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oddziałów liczących odpowiednio nie więcej niż 24, 26 lub 30 uczniów na zajęciach, o których mowa w ust. 1 pkt 1-4 i 7, podziału na grupy można dokonywać za zgodą organu prowadzącego szkołę.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klasach IV-VIII szkoły podstawowej i w szkole ponadpodstawowej zajęcia wychowania fizycznego, w zależności od realizowanej formy tych zajęć, mogą być prowadzone łącznie albo oddzielnie dla dziewcząt i chłopców.</w:t>
      </w:r>
    </w:p>
    <w:p>
      <w:pPr>
        <w:spacing w:before="26" w:after="24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W latach szkolnych 2017/2018-2019/2020 dla uczniów, którzy rozpoczną kształcenie w klasie VII szkoły podstawowej, wymiar godzin do dyspozycji dyrektora szkoły, o którym mowa w § 2 ust. 1 pkt 4, wynosi 1 godzinę tygodniowo w dwuletnim okresie nauczania.</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Przepisy rozporządzenia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począwszy od roku szkolnego 2017/2018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klasach I, IV i VII szkoły podstawowej, a w latach następnych również w kolejnych klasach szkoły podstawowej,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branżowej szkole I stopnia dla uczniów będących absolwentami dotychczasowego gimnazjum,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szkole specjalnej przysposabiającej do pracy,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semestrach I szkoły policealnej, a w latach następnych również w kolejnych semestrach szkoły policealnej;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począwszy od roku szkolnego 2019/2020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czteroletnim liceum ogólnokształcącym,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pięcioletnim technikum,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branżowej szkole I stopnia dla uczniów będących absolwentami ośmioletniej szkoły 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począwszy od roku szkolnego 2020/2021 - w branżowej szkole II stopnia dla uczniów, którzy realizowali ramowy plan nauczania dla branżowej szkoły I stopnia przeznaczony dla uczniów będących absolwentami dotychczasowego gimnazjum;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począwszy od roku szkolnego 2022/2023 - w branżowej szkole II stopnia dla uczniów, którzy realizowali ramowy plan nauczania dla branżowej szkoły I stopnia przeznaczony dla uczniów będących absolwentami ośmioletniej szkoły podstawowej.</w:t>
      </w:r>
    </w:p>
    <w:p>
      <w:pPr>
        <w:spacing w:before="26" w:after="24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Rozporządzenie wchodzi w życie z dniem 1 września 2017 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RAMOWY PLAN NAUCZANIA DLA SZKOŁY PODSTAWOWEJ, W TYM SZKOŁY PODSTAWOWEJ SPECJALNEJ, Z WYJĄTKIEM SZKOŁY PODSTAWOWEJ SPECJALNEJ DLA UCZNIÓW Z NIEPEŁNOSPRAWNOŚCIĄ INTELEKTUALNĄ W STOPNIU UMIARKOWANYM LUB ZNACZNYM1)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09"/>
        <w:gridCol w:w="4255"/>
        <w:gridCol w:w="1765"/>
        <w:gridCol w:w="770"/>
        <w:gridCol w:w="764"/>
        <w:gridCol w:w="3"/>
        <w:gridCol w:w="770"/>
        <w:gridCol w:w="914"/>
        <w:gridCol w:w="391"/>
        <w:gridCol w:w="1160"/>
        <w:gridCol w:w="145"/>
        <w:gridCol w:w="1518"/>
      </w:tblGrid>
      <w:tr>
        <w:trPr>
          <w:trHeight w:val="45" w:hRule="atLeast"/>
        </w:trPr>
        <w:tc>
          <w:tcPr>
            <w:tcW w:w="60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Klasy I-III</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trzyletnim okresie nauczania</w:t>
            </w: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0" w:type="auto"/>
            <w:gridSpan w:val="2"/>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0" w:type="auto"/>
            <w:gridSpan w:val="2"/>
            <w:vMerge/>
            <w:tcBorders>
              <w:top w:val="nil"/>
              <w:bottom w:val="single" w:color="000000" w:sz="8"/>
              <w:right w:val="single" w:color="000000" w:sz="8"/>
            </w:tcBorders>
          </w:tcP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wczesnoszkolna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60</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62</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2)</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3)</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4)</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5)</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6)</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6)</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7)</w:t>
            </w:r>
          </w:p>
        </w:tc>
        <w:tc>
          <w:tcPr>
            <w:tcW w:w="0" w:type="auto"/>
            <w:gridSpan w:val="7"/>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0" w:type="auto"/>
            <w:gridSpan w:val="10"/>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Klasy IV-VIII</w:t>
            </w:r>
          </w:p>
        </w:tc>
      </w:tr>
      <w:tr>
        <w:trPr>
          <w:trHeight w:val="45" w:hRule="atLeast"/>
        </w:trPr>
        <w:tc>
          <w:tcPr>
            <w:tcW w:w="609" w:type="dxa"/>
            <w:vMerge w:val="restart"/>
            <w:tcBorders>
              <w:bottom w:val="single" w:color="000000" w:sz="8"/>
              <w:right w:val="single" w:color="000000" w:sz="8"/>
            </w:tcBorders>
            <w:tcMar>
              <w:top w:w="15" w:type="dxa"/>
              <w:left w:w="15" w:type="dxa"/>
              <w:bottom w:w="15" w:type="dxa"/>
              <w:right w:w="15" w:type="dxa"/>
            </w:tcMar>
            <w:vAlign w:val="center"/>
          </w:tcP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151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pięcioletnim okresie nauczania</w:t>
            </w:r>
          </w:p>
        </w:tc>
      </w:tr>
      <w:tr>
        <w:trPr>
          <w:trHeight w:val="45" w:hRule="atLeast"/>
        </w:trPr>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VIII</w:t>
            </w:r>
          </w:p>
        </w:tc>
        <w:tc>
          <w:tcPr>
            <w:tcW w:w="0" w:type="auto"/>
            <w:vMerge/>
            <w:tcBorders>
              <w:top w:val="nil"/>
              <w:bottom w:val="single" w:color="000000" w:sz="8"/>
              <w:right w:val="single" w:color="000000" w:sz="8"/>
            </w:tcBorders>
          </w:tcP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25</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+ 2</w:t>
            </w:r>
            <w:r>
              <w:rPr>
                <w:rFonts w:ascii="Times New Roman"/>
                <w:b w:val="false"/>
                <w:i w:val="false"/>
                <w:color w:val="000000"/>
                <w:sz w:val="24"/>
                <w:vertAlign w:val="superscript"/>
                <w:lang w:val="pl-Pl"/>
              </w:rPr>
              <w:t>8)</w:t>
            </w:r>
          </w:p>
          <w:p>
            <w:pPr>
              <w:spacing w:before="25" w:after="0"/>
              <w:ind w:left="0"/>
              <w:jc w:val="left"/>
              <w:textAlignment w:val="auto"/>
            </w:pPr>
            <w:r>
              <w:rPr>
                <w:rFonts w:ascii="Times New Roman"/>
                <w:b w:val="false"/>
                <w:i w:val="false"/>
                <w:color w:val="000000"/>
                <w:sz w:val="24"/>
                <w:lang w:val="pl-Pl"/>
              </w:rPr>
              <w:t>2</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xml:space="preserve">} + 2 </w:t>
            </w:r>
            <w:r>
              <w:rPr>
                <w:rFonts w:ascii="Times New Roman"/>
                <w:b w:val="false"/>
                <w:i w:val="false"/>
                <w:color w:val="000000"/>
                <w:sz w:val="24"/>
                <w:vertAlign w:val="superscript"/>
                <w:lang w:val="pl-Pl"/>
              </w:rPr>
              <w:t>8)</w:t>
            </w:r>
          </w:p>
          <w:p>
            <w:pPr>
              <w:spacing w:before="25" w:after="0"/>
              <w:ind w:left="0"/>
              <w:jc w:val="left"/>
              <w:textAlignment w:val="auto"/>
            </w:pPr>
            <w:r>
              <w:rPr>
                <w:rFonts w:ascii="Times New Roman"/>
                <w:b w:val="false"/>
                <w:i w:val="false"/>
                <w:color w:val="000000"/>
                <w:sz w:val="24"/>
                <w:lang w:val="pl-Pl"/>
              </w:rPr>
              <w:t>2</w:t>
            </w:r>
          </w:p>
        </w:tc>
        <w:tc>
          <w:tcPr>
            <w:tcW w:w="151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15</w:t>
            </w:r>
          </w:p>
          <w:p>
            <w:pPr>
              <w:spacing w:before="25" w:after="0"/>
              <w:ind w:left="0"/>
              <w:jc w:val="center"/>
              <w:textAlignment w:val="auto"/>
            </w:pPr>
            <w:r>
              <w:rPr>
                <w:rFonts w:ascii="Times New Roman"/>
                <w:b/>
                <w:i w:val="false"/>
                <w:color w:val="000000"/>
                <w:sz w:val="24"/>
                <w:lang w:val="pl-Pl"/>
              </w:rPr>
              <w:t>} + 4</w:t>
            </w:r>
            <w:r>
              <w:rPr>
                <w:rFonts w:ascii="Times New Roman"/>
                <w:b/>
                <w:i w:val="false"/>
                <w:color w:val="000000"/>
                <w:sz w:val="24"/>
                <w:vertAlign w:val="superscript"/>
                <w:lang w:val="pl-Pl"/>
              </w:rPr>
              <w:t>8)</w:t>
            </w:r>
          </w:p>
          <w:p>
            <w:pPr>
              <w:spacing w:before="25" w:after="0"/>
              <w:ind w:left="0"/>
              <w:jc w:val="left"/>
              <w:textAlignment w:val="auto"/>
            </w:pPr>
            <w:r>
              <w:rPr>
                <w:rFonts w:ascii="Times New Roman"/>
                <w:b/>
                <w:i w:val="false"/>
                <w:color w:val="000000"/>
                <w:sz w:val="24"/>
                <w:lang w:val="pl-Pl"/>
              </w:rPr>
              <w:t>4</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Drugi język obcy nowożytny</w:t>
            </w:r>
            <w:r>
              <w:rPr>
                <w:rFonts w:ascii="Times New Roman"/>
                <w:b w:val="false"/>
                <w:i w:val="false"/>
                <w:color w:val="000000"/>
                <w:sz w:val="24"/>
                <w:vertAlign w:val="superscript"/>
                <w:lang w:val="pl-Pl"/>
              </w:rPr>
              <w:t>9)</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Muzyka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Plastyka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Przyroda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25</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32+ 2</w:t>
            </w:r>
            <w:r>
              <w:rPr>
                <w:rFonts w:ascii="Times New Roman"/>
                <w:b/>
                <w:i w:val="false"/>
                <w:color w:val="000000"/>
                <w:sz w:val="24"/>
                <w:vertAlign w:val="superscript"/>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31+ 2</w:t>
            </w:r>
            <w:r>
              <w:rPr>
                <w:rFonts w:ascii="Times New Roman"/>
                <w:b/>
                <w:i w:val="false"/>
                <w:color w:val="000000"/>
                <w:sz w:val="24"/>
                <w:vertAlign w:val="superscript"/>
                <w:lang w:val="pl-Pl"/>
              </w:rPr>
              <w:t>8)</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137+4</w:t>
            </w:r>
            <w:r>
              <w:rPr>
                <w:rFonts w:ascii="Times New Roman"/>
                <w:b/>
                <w:i w:val="false"/>
                <w:color w:val="000000"/>
                <w:sz w:val="24"/>
                <w:vertAlign w:val="superscript"/>
                <w:lang w:val="pl-Pl"/>
              </w:rPr>
              <w:t>8)</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140 + 4</w:t>
            </w:r>
            <w:r>
              <w:rPr>
                <w:rFonts w:ascii="Times New Roman"/>
                <w:b/>
                <w:i w:val="false"/>
                <w:color w:val="000000"/>
                <w:sz w:val="24"/>
                <w:vertAlign w:val="superscript"/>
                <w:lang w:val="pl-Pl"/>
              </w:rPr>
              <w:t>8)</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2)</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10)</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3)</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4)</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5)</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6)</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6)</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7)</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151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Doradztwo zawodowe</w:t>
            </w:r>
          </w:p>
        </w:tc>
        <w:tc>
          <w:tcPr>
            <w:tcW w:w="7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7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10 godzin w roku</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10 godzin w roku</w:t>
            </w:r>
          </w:p>
        </w:tc>
        <w:tc>
          <w:tcPr>
            <w:tcW w:w="15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20 godzin w dwuletnim okresie nauczania</w:t>
            </w: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Nie dotyczy uczniów z niepełnosprawnością intelektualną w stopniu umiarkowanym lub znacznym, w tym uczniów z niepełnosprawnościami sprzężonymi, jeżeli jedną z niepełnosprawności jest niepełnosprawność intelektualna w stopniu umiarkowanym lub znacznym, uczęszczających do szkoły podstawowej ogólnodostępnej, oddziału integracyjnego w szkole podstawowej ogólnodostępnej lub szkoły podstawowej integracyjnej.</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6)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Dodatkowe godziny na nauczanie języka obcego nowożytnego będącego drugim językiem nauczania w oddziałach dwujęzycznych.</w:t>
      </w:r>
    </w:p>
    <w:p>
      <w:pPr>
        <w:spacing w:before="25" w:after="0"/>
        <w:ind w:left="0"/>
        <w:jc w:val="both"/>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Nie dotyczy uczniów z niepełnosprawnością intelektualną w stopniu lekkim uczęszczających do szkoły podstawowej specjalnej, oddziału specjalnego w szkole podstawowej ogólnodostępnej, szkoły podstawowej ogólnodostępnej, oddziału integracyjnego w szkole podstawowej ogólnodostępnej lub szkoły podstawowej integracyjnej, przy czym na wniosek rodzica lub pełnoletniego ucznia uczeń ten może uczyć się drugiego języka obcego nowożytnego. Jeżeli uczeń nie uczy się drugiego języka obcego nowożytnego, uczęszcza na zajęcia z techniki.</w:t>
      </w:r>
    </w:p>
    <w:p>
      <w:pPr>
        <w:spacing w:before="25" w:after="0"/>
        <w:ind w:left="0"/>
        <w:jc w:val="both"/>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Wymiar godzin przeznaczonych na realizację zajęć wychowania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w:t>
      </w:r>
    </w:p>
    <w:p>
      <w:pPr>
        <w:spacing w:before="25" w:after="0"/>
        <w:ind w:left="0"/>
        <w:jc w:val="both"/>
        <w:textAlignment w:val="auto"/>
      </w:pPr>
      <w:r>
        <w:rPr>
          <w:rFonts w:ascii="Times New Roman"/>
          <w:b w:val="false"/>
          <w:i w:val="false"/>
          <w:color w:val="000000"/>
          <w:sz w:val="24"/>
          <w:lang w:val="pl-Pl"/>
        </w:rPr>
        <w:t>1. W klasach I-III szkoły podstawowej (I etap edukacyjny - edukacja wczesnoszkolna) podziału godzin w każdej klasie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w:t>
      </w:r>
    </w:p>
    <w:p>
      <w:pPr>
        <w:spacing w:before="25" w:after="0"/>
        <w:ind w:left="0"/>
        <w:jc w:val="both"/>
        <w:textAlignment w:val="auto"/>
      </w:pPr>
      <w:r>
        <w:rPr>
          <w:rFonts w:ascii="Times New Roman"/>
          <w:b w:val="false"/>
          <w:i w:val="false"/>
          <w:color w:val="000000"/>
          <w:sz w:val="24"/>
          <w:lang w:val="pl-Pl"/>
        </w:rPr>
        <w:t>W klasach I-III szkoły podstawowej na zajęcia wychowania fizycznego należy przeznaczyć po 3 godziny tygodniowo w każdej klasie.</w:t>
      </w:r>
    </w:p>
    <w:p>
      <w:pPr>
        <w:spacing w:before="25" w:after="0"/>
        <w:ind w:left="0"/>
        <w:jc w:val="both"/>
        <w:textAlignment w:val="auto"/>
      </w:pPr>
      <w:r>
        <w:rPr>
          <w:rFonts w:ascii="Times New Roman"/>
          <w:b w:val="false"/>
          <w:i w:val="false"/>
          <w:color w:val="000000"/>
          <w:sz w:val="24"/>
          <w:lang w:val="pl-Pl"/>
        </w:rPr>
        <w:t xml:space="preserve">W przypadku powierzenia prowadzenia zajęć z zakresu edukacji plastycznej, edukacji informatycznej, edukacji muzycznej, wychowania fizycznego lub edukacji językowej - języka obcego nowożytnego nauczycielom posiadającym odpowiednie kwalifikacje określone w przepisach wydanych na podstawie </w:t>
      </w:r>
      <w:r>
        <w:rPr>
          <w:rFonts w:ascii="Times New Roman"/>
          <w:b w:val="false"/>
          <w:i w:val="false"/>
          <w:color w:val="1b1b1b"/>
          <w:sz w:val="24"/>
          <w:lang w:val="pl-Pl"/>
        </w:rPr>
        <w:t>art. 9 ust. 2</w:t>
      </w:r>
      <w:r>
        <w:rPr>
          <w:rFonts w:ascii="Times New Roman"/>
          <w:b w:val="false"/>
          <w:i w:val="false"/>
          <w:color w:val="000000"/>
          <w:sz w:val="24"/>
          <w:lang w:val="pl-Pl"/>
        </w:rPr>
        <w:t xml:space="preserve"> ustawy z dnia 26 stycznia 1982 r. - Karta Nauczyciela (Dz. U. z 2016 r. poz. 1379 oraz z 2017 r. poz. 60), innym niż nauczyciel, któremu powierzono prowadzenie edukacji wczesnoszkolnej, tygodniowy wymiar godzin tych zajęć wynosi dla:</w:t>
      </w:r>
    </w:p>
    <w:p>
      <w:pPr>
        <w:spacing w:before="25" w:after="0"/>
        <w:ind w:left="0"/>
        <w:jc w:val="both"/>
        <w:textAlignment w:val="auto"/>
      </w:pPr>
      <w:r>
        <w:rPr>
          <w:rFonts w:ascii="Times New Roman"/>
          <w:b w:val="false"/>
          <w:i w:val="false"/>
          <w:color w:val="000000"/>
          <w:sz w:val="24"/>
          <w:lang w:val="pl-Pl"/>
        </w:rPr>
        <w:t>1) edukacji plastycznej, edukacji informatycznej i edukacji muzycznej - po 1 godzinie w każdej klasie;</w:t>
      </w:r>
    </w:p>
    <w:p>
      <w:pPr>
        <w:spacing w:before="25" w:after="0"/>
        <w:ind w:left="0"/>
        <w:jc w:val="both"/>
        <w:textAlignment w:val="auto"/>
      </w:pPr>
      <w:r>
        <w:rPr>
          <w:rFonts w:ascii="Times New Roman"/>
          <w:b w:val="false"/>
          <w:i w:val="false"/>
          <w:color w:val="000000"/>
          <w:sz w:val="24"/>
          <w:lang w:val="pl-Pl"/>
        </w:rPr>
        <w:t>2) wychowania fizycznego - po 3 godziny w każdej klasie;</w:t>
      </w:r>
    </w:p>
    <w:p>
      <w:pPr>
        <w:spacing w:before="25" w:after="0"/>
        <w:ind w:left="0"/>
        <w:jc w:val="both"/>
        <w:textAlignment w:val="auto"/>
      </w:pPr>
      <w:r>
        <w:rPr>
          <w:rFonts w:ascii="Times New Roman"/>
          <w:b w:val="false"/>
          <w:i w:val="false"/>
          <w:color w:val="000000"/>
          <w:sz w:val="24"/>
          <w:lang w:val="pl-Pl"/>
        </w:rPr>
        <w:t>3) edukacji językowej - języka obcego nowożytnego - po 2 godziny w każdej klasie.</w:t>
      </w:r>
    </w:p>
    <w:p>
      <w:pPr>
        <w:spacing w:before="25" w:after="0"/>
        <w:ind w:left="0"/>
        <w:jc w:val="both"/>
        <w:textAlignment w:val="auto"/>
      </w:pPr>
      <w:r>
        <w:rPr>
          <w:rFonts w:ascii="Times New Roman"/>
          <w:b w:val="false"/>
          <w:i w:val="false"/>
          <w:color w:val="000000"/>
          <w:sz w:val="24"/>
          <w:lang w:val="pl-Pl"/>
        </w:rPr>
        <w:t>2. 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12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RAMOWY PLAN NAUCZANIA DLA SZKOŁY PODSTAWOWEJ SPECJALNEJ DLA UCZNIÓW Z NIEPEŁNOSPRAWNOŚCIĄ INTELEKTUALNĄ W STOPNIU UMIARKOWANYM LUB ZNACZNYM1)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02"/>
        <w:gridCol w:w="4074"/>
        <w:gridCol w:w="702"/>
        <w:gridCol w:w="702"/>
        <w:gridCol w:w="702"/>
        <w:gridCol w:w="702"/>
        <w:gridCol w:w="702"/>
        <w:gridCol w:w="702"/>
        <w:gridCol w:w="983"/>
        <w:gridCol w:w="984"/>
        <w:gridCol w:w="2109"/>
      </w:tblGrid>
      <w:tr>
        <w:trPr>
          <w:trHeight w:val="45" w:hRule="atLeast"/>
        </w:trPr>
        <w:tc>
          <w:tcPr>
            <w:tcW w:w="70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407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10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w:t>
            </w:r>
          </w:p>
          <w:p>
            <w:pPr>
              <w:spacing w:before="25" w:after="0"/>
              <w:ind w:left="0"/>
              <w:jc w:val="center"/>
              <w:textAlignment w:val="auto"/>
            </w:pPr>
            <w:r>
              <w:rPr>
                <w:rFonts w:ascii="Times New Roman"/>
                <w:b w:val="false"/>
                <w:i w:val="false"/>
                <w:color w:val="000000"/>
                <w:sz w:val="24"/>
                <w:lang w:val="pl-Pl"/>
              </w:rPr>
              <w:t>w ośmioletnim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w:t>
            </w:r>
          </w:p>
        </w:tc>
        <w:tc>
          <w:tcPr>
            <w:tcW w:w="9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w:t>
            </w:r>
          </w:p>
        </w:tc>
        <w:tc>
          <w:tcPr>
            <w:tcW w:w="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VIII</w:t>
            </w:r>
          </w:p>
        </w:tc>
        <w:tc>
          <w:tcPr>
            <w:tcW w:w="0" w:type="auto"/>
            <w:vMerge/>
            <w:tcBorders>
              <w:top w:val="nil"/>
              <w:bottom w:val="single" w:color="000000" w:sz="8"/>
              <w:right w:val="single" w:color="000000" w:sz="8"/>
            </w:tcBorders>
          </w:tcPr>
          <w:p/>
        </w:tc>
      </w:tr>
      <w:tr>
        <w:trPr>
          <w:trHeight w:val="45" w:hRule="atLeast"/>
        </w:trPr>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07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Funkcjonowanie osobiste i społeczne</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9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2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46</w:t>
            </w:r>
          </w:p>
        </w:tc>
      </w:tr>
      <w:tr>
        <w:trPr>
          <w:trHeight w:val="45" w:hRule="atLeast"/>
        </w:trPr>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07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rozwijające komunikowanie się</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9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16</w:t>
            </w:r>
          </w:p>
        </w:tc>
      </w:tr>
      <w:tr>
        <w:trPr>
          <w:trHeight w:val="45" w:hRule="atLeast"/>
        </w:trPr>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407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rozwijające kreatywność</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9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2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96</w:t>
            </w:r>
          </w:p>
        </w:tc>
      </w:tr>
      <w:tr>
        <w:trPr>
          <w:trHeight w:val="45" w:hRule="atLeast"/>
        </w:trPr>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407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9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29</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Razem</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19</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24</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25</w:t>
            </w:r>
          </w:p>
        </w:tc>
        <w:tc>
          <w:tcPr>
            <w:tcW w:w="70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25</w:t>
            </w:r>
          </w:p>
        </w:tc>
        <w:tc>
          <w:tcPr>
            <w:tcW w:w="98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27</w:t>
            </w:r>
          </w:p>
        </w:tc>
        <w:tc>
          <w:tcPr>
            <w:tcW w:w="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27</w:t>
            </w:r>
          </w:p>
        </w:tc>
        <w:tc>
          <w:tcPr>
            <w:tcW w:w="2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187</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192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2)</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210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3)</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210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3)</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210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4)</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c>
          <w:tcPr>
            <w:tcW w:w="2109" w:type="dxa"/>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również uczniów z niepełnosprawnością intelektualną w stopniu umiarkowanym lub znacznym, w tym uczniów z niepełnosprawnościami sprzężonymi, jeżeli jedną z niepełnosprawności jest niepełnosprawność intelektualna w stopniu umiarkowanym lub znacznym, uczęszczających do szkoły podstawowej ogólnodostępnej, oddziału integracyjnego w szkole podstawowej ogólnodostępnej lub szkoły podstawowej integracyjnej.</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Minimalny tygodniowy wymiar godzin zajęć rewalidacyjnych dla uczniów, w każdym roku szkolnym, wynosi po 10 godzin na oddział.</w:t>
      </w:r>
    </w:p>
    <w:p>
      <w:pPr>
        <w:spacing w:before="25" w:after="0"/>
        <w:ind w:left="0"/>
        <w:jc w:val="both"/>
        <w:textAlignment w:val="auto"/>
      </w:pPr>
      <w:r>
        <w:rPr>
          <w:rFonts w:ascii="Times New Roman"/>
          <w:b w:val="false"/>
          <w:i w:val="false"/>
          <w:color w:val="000000"/>
          <w:sz w:val="24"/>
          <w:lang w:val="pl-Pl"/>
        </w:rPr>
        <w:t>W przypadku uczniów z niepełnosprawnością intelektualną w stopniu umiarkowanym lub znacznym, w tym uczniów z niepełnosprawnościami sprzężonymi, jeżeli jedną z niepełnosprawności jest niepełnosprawność intelektualna w stopniu umiarkowanym lub znacznym, uczęszczających do szkoły podstawowej ogólnodostępnej, oddziału integracyjnego w szkole podstawowej ogólnodostępnej lub szkoły podstawowej integracyjnej minimalny tygodniowy wymiar godzin zajęć rewalidacyjnych, w każdym roku szkolnym, wynosi po 2 godziny na ucznia.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RAMOWY PLAN NAUCZANIA DLA ODDZIAŁÓW PRZYSPOSABIAJĄCYCH DO PRACY ORGANIZOWANYCH W KLASACH VII I VIII SZKOŁY PODSTAWOWEJ, W TYM SZKOŁY PODSTAWOWEJ SPECJALNEJ, Z WYJĄTKIEM SZKOŁY PODSTAWOWEJ SPECJALNEJ DLA UCZNIÓW Z NIEPEŁNOSPRAWNOŚCIĄ INTELEKTUALNĄ W STOPNIU UMIARKOWANYM LUB ZNACZNYM1)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3"/>
        <w:gridCol w:w="7407"/>
        <w:gridCol w:w="1481"/>
        <w:gridCol w:w="1482"/>
        <w:gridCol w:w="2021"/>
      </w:tblGrid>
      <w:tr>
        <w:trPr>
          <w:trHeight w:val="45" w:hRule="atLeast"/>
        </w:trPr>
        <w:tc>
          <w:tcPr>
            <w:tcW w:w="67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740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02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VIII</w:t>
            </w:r>
          </w:p>
        </w:tc>
        <w:tc>
          <w:tcPr>
            <w:tcW w:w="0" w:type="auto"/>
            <w:vMerge/>
            <w:tcBorders>
              <w:top w:val="nil"/>
              <w:bottom w:val="single" w:color="000000" w:sz="8"/>
              <w:right w:val="single" w:color="000000" w:sz="8"/>
            </w:tcBorders>
          </w:tcP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przeznaczone na osiągnięcie wybranych efektów kształcenia określonych w podstawie programowej kształcenia w zawodach dla danego zawodu</w:t>
            </w:r>
            <w:r>
              <w:rPr>
                <w:rFonts w:ascii="Times New Roman"/>
                <w:b w:val="false"/>
                <w:i w:val="false"/>
                <w:color w:val="000000"/>
                <w:sz w:val="24"/>
                <w:vertAlign w:val="superscript"/>
                <w:lang w:val="pl-Pl"/>
              </w:rPr>
              <w:t>2)</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7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29</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30</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59</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6)</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02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Doradztwo zawodowe</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10 godzin w roku</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10 godzin w roku</w:t>
            </w:r>
          </w:p>
        </w:tc>
        <w:tc>
          <w:tcPr>
            <w:tcW w:w="202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20 godzin w</w:t>
            </w:r>
          </w:p>
          <w:p>
            <w:pPr>
              <w:spacing w:before="25" w:after="0"/>
              <w:ind w:left="0"/>
              <w:jc w:val="center"/>
              <w:textAlignment w:val="auto"/>
            </w:pPr>
            <w:r>
              <w:rPr>
                <w:rFonts w:ascii="Times New Roman"/>
                <w:b w:val="false"/>
                <w:i w:val="false"/>
                <w:color w:val="000000"/>
                <w:sz w:val="24"/>
                <w:lang w:val="pl-Pl"/>
              </w:rPr>
              <w:t>dwuletnim okresie nauczania</w:t>
            </w: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Nie dotyczy uczniów z niepełnosprawnością intelektualną w stopniu umiarkowanym lub znacznym, w tym uczniów z niepełnosprawnościami sprzężonymi, jeżeli jedną z niepełnosprawności jest niepełnosprawność intelektualna w stopniu umiarkowanym lub znacznym, uczęszczających do szkoły podstawowej ogólnodostępnej, oddziału integracyjnego w szkole podstawowej ogólnodostępnej lub szkoły podstawowej integracyjnej.</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przypadku oddziału zorganizowanego dla uczestników Ochotniczych Hufców Pracy oraz oddziału zorganizowanego w zakładzie poprawczym lub schronisku dla nieletnich godziny te można przeznaczyć na realizację przygotowania zawodowego w formie przyuczenia do wykonywania określonej pracy.</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przeznaczonych na realizację zajęć wychowania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12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p>
    <w:p>
      <w:pPr>
        <w:spacing w:before="25" w:after="0"/>
        <w:ind w:left="0"/>
        <w:jc w:val="center"/>
        <w:textAlignment w:val="auto"/>
      </w:pPr>
      <w:r>
        <w:rPr>
          <w:rFonts w:ascii="Times New Roman"/>
          <w:b/>
          <w:i w:val="false"/>
          <w:color w:val="000000"/>
          <w:sz w:val="24"/>
          <w:lang w:val="pl-Pl"/>
        </w:rPr>
        <w:t>RAMOWY PLAN NAUCZANIA DLA LICEUM OGÓLNOKSZTAŁCĄCEGO, W TYM LICEUM OGÓLNOKSZTAŁCĄCEGO SPECJALNEGO DLA UCZNIÓW W NORMIE INTELEKTUALNEJ: NIEPEŁNOSPRAWNYCH, NIEDOSTOSOWANYCH SPOŁECZNIE ORAZ ZAGROŻONYCH NIEDOSTOSOWANIEM SPOŁECZNYM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34"/>
        <w:gridCol w:w="4312"/>
        <w:gridCol w:w="1395"/>
        <w:gridCol w:w="22"/>
        <w:gridCol w:w="1268"/>
        <w:gridCol w:w="1268"/>
        <w:gridCol w:w="528"/>
        <w:gridCol w:w="1395"/>
        <w:gridCol w:w="1775"/>
        <w:gridCol w:w="88"/>
      </w:tblGrid>
      <w:tr>
        <w:trPr>
          <w:trHeight w:val="45" w:hRule="atLeast"/>
        </w:trPr>
        <w:tc>
          <w:tcPr>
            <w:tcW w:w="63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431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czteroletnim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0" w:type="auto"/>
            <w:gridSpan w:val="2"/>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c>
          <w:tcPr>
            <w:tcW w:w="0" w:type="auto"/>
            <w:gridSpan w:val="2"/>
            <w:vMerge/>
            <w:tcBorders>
              <w:top w:val="nil"/>
              <w:bottom w:val="single" w:color="000000" w:sz="8"/>
              <w:right w:val="single" w:color="000000" w:sz="8"/>
            </w:tcBorders>
          </w:tcP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16</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+ 3</w:t>
            </w:r>
            <w:r>
              <w:rPr>
                <w:rFonts w:ascii="Times New Roman"/>
                <w:b w:val="false"/>
                <w:i w:val="false"/>
                <w:color w:val="000000"/>
                <w:sz w:val="24"/>
                <w:vertAlign w:val="superscript"/>
                <w:lang w:val="pl-Pl"/>
              </w:rPr>
              <w:t>1)</w:t>
            </w:r>
          </w:p>
          <w:p>
            <w:pPr>
              <w:spacing w:before="25" w:after="0"/>
              <w:ind w:left="0"/>
              <w:jc w:val="left"/>
              <w:textAlignment w:val="auto"/>
            </w:pPr>
            <w:r>
              <w:rPr>
                <w:rFonts w:ascii="Times New Roman"/>
                <w:b w:val="false"/>
                <w:i w:val="false"/>
                <w:color w:val="000000"/>
                <w:sz w:val="24"/>
                <w:lang w:val="pl-Pl"/>
              </w:rPr>
              <w:t>2</w:t>
            </w:r>
          </w:p>
        </w:tc>
        <w:tc>
          <w:tcPr>
            <w:tcW w:w="126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+ 3</w:t>
            </w:r>
            <w:r>
              <w:rPr>
                <w:rFonts w:ascii="Times New Roman"/>
                <w:b w:val="false"/>
                <w:i w:val="false"/>
                <w:color w:val="000000"/>
                <w:sz w:val="24"/>
                <w:vertAlign w:val="superscript"/>
                <w:lang w:val="pl-Pl"/>
              </w:rPr>
              <w:t>1)</w:t>
            </w:r>
          </w:p>
          <w:p>
            <w:pPr>
              <w:spacing w:before="25" w:after="0"/>
              <w:ind w:left="0"/>
              <w:jc w:val="left"/>
              <w:textAlignment w:val="auto"/>
            </w:pPr>
            <w:r>
              <w:rPr>
                <w:rFonts w:ascii="Times New Roman"/>
                <w:b w:val="false"/>
                <w:i w:val="false"/>
                <w:color w:val="000000"/>
                <w:sz w:val="24"/>
                <w:lang w:val="pl-Pl"/>
              </w:rPr>
              <w:t>2</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xml:space="preserve">} + 3 </w:t>
            </w:r>
            <w:r>
              <w:rPr>
                <w:rFonts w:ascii="Times New Roman"/>
                <w:b w:val="false"/>
                <w:i w:val="false"/>
                <w:color w:val="000000"/>
                <w:sz w:val="24"/>
                <w:vertAlign w:val="superscript"/>
                <w:lang w:val="pl-Pl"/>
              </w:rPr>
              <w:t>1)</w:t>
            </w:r>
          </w:p>
          <w:p>
            <w:pPr>
              <w:spacing w:before="25" w:after="0"/>
              <w:ind w:left="0"/>
              <w:jc w:val="left"/>
              <w:textAlignment w:val="auto"/>
            </w:pPr>
            <w:r>
              <w:rPr>
                <w:rFonts w:ascii="Times New Roman"/>
                <w:b w:val="false"/>
                <w:i w:val="false"/>
                <w:color w:val="000000"/>
                <w:sz w:val="24"/>
                <w:lang w:val="pl-Pl"/>
              </w:rPr>
              <w:t>2</w:t>
            </w:r>
          </w:p>
        </w:tc>
        <w:tc>
          <w:tcPr>
            <w:tcW w:w="139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xml:space="preserve">} + 2 </w:t>
            </w:r>
            <w:r>
              <w:rPr>
                <w:rFonts w:ascii="Times New Roman"/>
                <w:b w:val="false"/>
                <w:i w:val="false"/>
                <w:color w:val="000000"/>
                <w:sz w:val="24"/>
                <w:vertAlign w:val="superscript"/>
                <w:lang w:val="pl-Pl"/>
              </w:rPr>
              <w:t>1)</w:t>
            </w:r>
          </w:p>
          <w:p>
            <w:pPr>
              <w:spacing w:before="25" w:after="0"/>
              <w:ind w:left="0"/>
              <w:jc w:val="left"/>
              <w:textAlignment w:val="auto"/>
            </w:pPr>
            <w:r>
              <w:rPr>
                <w:rFonts w:ascii="Times New Roman"/>
                <w:b w:val="false"/>
                <w:i w:val="false"/>
                <w:color w:val="000000"/>
                <w:sz w:val="24"/>
                <w:lang w:val="pl-Pl"/>
              </w:rPr>
              <w:t>2</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12</w:t>
            </w:r>
          </w:p>
          <w:p>
            <w:pPr>
              <w:spacing w:before="25" w:after="0"/>
              <w:ind w:left="0"/>
              <w:jc w:val="center"/>
              <w:textAlignment w:val="auto"/>
            </w:pPr>
            <w:r>
              <w:rPr>
                <w:rFonts w:ascii="Times New Roman"/>
                <w:b/>
                <w:i w:val="false"/>
                <w:color w:val="000000"/>
                <w:sz w:val="24"/>
                <w:lang w:val="pl-Pl"/>
              </w:rPr>
              <w:t xml:space="preserve">} + 11 </w:t>
            </w:r>
            <w:r>
              <w:rPr>
                <w:rFonts w:ascii="Times New Roman"/>
                <w:b/>
                <w:i w:val="false"/>
                <w:color w:val="000000"/>
                <w:sz w:val="24"/>
                <w:vertAlign w:val="superscript"/>
                <w:lang w:val="pl-Pl"/>
              </w:rPr>
              <w:t>1)</w:t>
            </w:r>
          </w:p>
          <w:p>
            <w:pPr>
              <w:spacing w:before="25" w:after="0"/>
              <w:ind w:left="0"/>
              <w:jc w:val="left"/>
              <w:textAlignment w:val="auto"/>
            </w:pPr>
            <w:r>
              <w:rPr>
                <w:rFonts w:ascii="Times New Roman"/>
                <w:b/>
                <w:i w:val="false"/>
                <w:color w:val="000000"/>
                <w:sz w:val="24"/>
                <w:lang w:val="pl-Pl"/>
              </w:rPr>
              <w:t>8</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Drugi język obcy nowożytny</w:t>
            </w:r>
          </w:p>
        </w:tc>
        <w:tc>
          <w:tcPr>
            <w:tcW w:w="0" w:type="auto"/>
            <w:gridSpan w:val="2"/>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Filozofia lub plastyka lub muzyka</w:t>
            </w:r>
            <w:r>
              <w:rPr>
                <w:rFonts w:ascii="Times New Roman"/>
                <w:b w:val="false"/>
                <w:i w:val="false"/>
                <w:color w:val="000000"/>
                <w:sz w:val="24"/>
                <w:vertAlign w:val="superscript"/>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395"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12</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16.</w:t>
            </w:r>
          </w:p>
        </w:tc>
        <w:tc>
          <w:tcPr>
            <w:tcW w:w="431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przedmioty w zakresie podstawowym i zajęcia z wychowawcą</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26+ 3 </w:t>
            </w:r>
            <w:r>
              <w:rPr>
                <w:rFonts w:ascii="Times New Roman"/>
                <w:b/>
                <w:i w:val="false"/>
                <w:color w:val="000000"/>
                <w:sz w:val="24"/>
                <w:vertAlign w:val="superscript"/>
                <w:lang w:val="pl-Pl"/>
              </w:rPr>
              <w:t>1)</w:t>
            </w:r>
          </w:p>
        </w:tc>
        <w:tc>
          <w:tcPr>
            <w:tcW w:w="126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29+ 3 </w:t>
            </w:r>
            <w:r>
              <w:rPr>
                <w:rFonts w:ascii="Times New Roman"/>
                <w:b/>
                <w:i w:val="false"/>
                <w:color w:val="000000"/>
                <w:sz w:val="24"/>
                <w:vertAlign w:val="superscript"/>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25 + 3 </w:t>
            </w:r>
            <w:r>
              <w:rPr>
                <w:rFonts w:ascii="Times New Roman"/>
                <w:b/>
                <w:i w:val="false"/>
                <w:color w:val="000000"/>
                <w:sz w:val="24"/>
                <w:vertAlign w:val="superscript"/>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19 + 2</w:t>
            </w:r>
            <w:r>
              <w:rPr>
                <w:rFonts w:ascii="Times New Roman"/>
                <w:b/>
                <w:i w:val="false"/>
                <w:color w:val="000000"/>
                <w:sz w:val="24"/>
                <w:vertAlign w:val="superscript"/>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99 +11 </w:t>
            </w:r>
            <w:r>
              <w:rPr>
                <w:rFonts w:ascii="Times New Roman"/>
                <w:b/>
                <w:i w:val="false"/>
                <w:color w:val="000000"/>
                <w:sz w:val="24"/>
                <w:vertAlign w:val="superscript"/>
                <w:lang w:val="pl-Pl"/>
              </w:rPr>
              <w:t>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Przedmioty w zakresie rozszerzonym</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17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30 + 3</w:t>
            </w:r>
            <w:r>
              <w:rPr>
                <w:rFonts w:ascii="Times New Roman"/>
                <w:b/>
                <w:i w:val="false"/>
                <w:color w:val="000000"/>
                <w:sz w:val="24"/>
                <w:vertAlign w:val="superscript"/>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34 + 3</w:t>
            </w:r>
            <w:r>
              <w:rPr>
                <w:rFonts w:ascii="Times New Roman"/>
                <w:b/>
                <w:i w:val="false"/>
                <w:color w:val="000000"/>
                <w:sz w:val="24"/>
                <w:vertAlign w:val="superscript"/>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32 + 3 </w:t>
            </w:r>
            <w:r>
              <w:rPr>
                <w:rFonts w:ascii="Times New Roman"/>
                <w:b/>
                <w:i w:val="false"/>
                <w:color w:val="000000"/>
                <w:sz w:val="24"/>
                <w:vertAlign w:val="superscript"/>
                <w:lang w:val="pl-Pl"/>
              </w:rPr>
              <w:t>1)</w:t>
            </w:r>
          </w:p>
        </w:tc>
        <w:tc>
          <w:tcPr>
            <w:tcW w:w="139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25 + 2 </w:t>
            </w:r>
            <w:r>
              <w:rPr>
                <w:rFonts w:ascii="Times New Roman"/>
                <w:b/>
                <w:i w:val="false"/>
                <w:color w:val="000000"/>
                <w:sz w:val="24"/>
                <w:vertAlign w:val="superscript"/>
                <w:lang w:val="pl-Pl"/>
              </w:rPr>
              <w:t>1)</w:t>
            </w:r>
          </w:p>
        </w:tc>
        <w:tc>
          <w:tcPr>
            <w:tcW w:w="17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121 +11 </w:t>
            </w:r>
            <w:r>
              <w:rPr>
                <w:rFonts w:ascii="Times New Roman"/>
                <w:b/>
                <w:i w:val="false"/>
                <w:color w:val="000000"/>
                <w:sz w:val="24"/>
                <w:vertAlign w:val="superscript"/>
                <w:lang w:val="pl-Pl"/>
              </w:rPr>
              <w:t>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c>
          <w:tcPr>
            <w:tcW w:w="17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123 +11 </w:t>
            </w:r>
            <w:r>
              <w:rPr>
                <w:rFonts w:ascii="Times New Roman"/>
                <w:b/>
                <w:i w:val="false"/>
                <w:color w:val="000000"/>
                <w:sz w:val="24"/>
                <w:vertAlign w:val="superscript"/>
                <w:lang w:val="pl-Pl"/>
              </w:rPr>
              <w:t>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6)</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9)</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126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77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Doradztwo zawodowe</w:t>
            </w: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10 godzin w czteroletnim okresie nauczania</w:t>
            </w: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Dodatkowe godziny na nauczanie języka obcego nowożytnego będącego drugim językiem nauczania w liceum ogólnokształcącym dwujęzycznym lub oddziale dwujęzycznym w liceum ogólnokształcącym.</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Dyrektor liceum ogólnokształcącego ustala jeden przedmiot spośród przedmiotów: filozofia, plastyka i muzyka, który będzie realizowany w klasie I.</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przeznaczonych na realizację zajęć wychowania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1. 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12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2. Na przedmioty w zakresie rozszerzonym (dodatkowo, poza wymiarem godzin określonym dla przedmiotów w zakresie podstawowym), wymienione w podstawie programowej kształcenia ogólnego, w czteroletnim okresie nauczania, należy przeznaczyć:</w:t>
      </w:r>
    </w:p>
    <w:p>
      <w:pPr>
        <w:spacing w:before="25" w:after="0"/>
        <w:ind w:left="0"/>
        <w:jc w:val="both"/>
        <w:textAlignment w:val="auto"/>
      </w:pPr>
      <w:r>
        <w:rPr>
          <w:rFonts w:ascii="Times New Roman"/>
          <w:b w:val="false"/>
          <w:i w:val="false"/>
          <w:color w:val="000000"/>
          <w:sz w:val="24"/>
          <w:lang w:val="pl-Pl"/>
        </w:rPr>
        <w:t>1) w przypadku języka polskiego, wiedzy o społeczeństwie, historii muzyki, historii sztuki, języka łacińskiego i kultury antycznej oraz filozofii - po 8 godzin tygodniowo;</w:t>
      </w:r>
    </w:p>
    <w:p>
      <w:pPr>
        <w:spacing w:before="25" w:after="0"/>
        <w:ind w:left="0"/>
        <w:jc w:val="both"/>
        <w:textAlignment w:val="auto"/>
      </w:pPr>
      <w:r>
        <w:rPr>
          <w:rFonts w:ascii="Times New Roman"/>
          <w:b w:val="false"/>
          <w:i w:val="false"/>
          <w:color w:val="000000"/>
          <w:sz w:val="24"/>
          <w:lang w:val="pl-Pl"/>
        </w:rPr>
        <w:t>2) w przypadku języka obcego nowożytnego, historii, geografii, biologii, chemii, fizyki, matematyki oraz informatyki - po 6 godzin tygodniowo.</w:t>
      </w:r>
    </w:p>
    <w:p>
      <w:pPr>
        <w:spacing w:before="25" w:after="0"/>
        <w:ind w:left="0"/>
        <w:jc w:val="both"/>
        <w:textAlignment w:val="auto"/>
      </w:pPr>
      <w:r>
        <w:rPr>
          <w:rFonts w:ascii="Times New Roman"/>
          <w:b w:val="false"/>
          <w:i w:val="false"/>
          <w:color w:val="000000"/>
          <w:sz w:val="24"/>
          <w:lang w:val="pl-Pl"/>
        </w:rPr>
        <w:t>3. Dyrektor liceum ogólnokształcącego, po zasięgnięciu opinii rady liceum, a jeżeli rada liceum nie została powołana - po zasięgnięciu opinii rady pedagogicznej, rady rodziców i samorządu uczniowskiego, uwzględniając zainteresowania uczniów oraz możliwości organizacyjne, kadrowe i finansowe liceum, ustala przedmioty realizowane w zakresie rozszerzonym, spośród których uczeń wybiera 2 albo 3 przedmioty.</w:t>
      </w:r>
    </w:p>
    <w:p>
      <w:pPr>
        <w:spacing w:before="25" w:after="0"/>
        <w:ind w:left="0"/>
        <w:jc w:val="both"/>
        <w:textAlignment w:val="auto"/>
      </w:pPr>
      <w:r>
        <w:rPr>
          <w:rFonts w:ascii="Times New Roman"/>
          <w:b w:val="false"/>
          <w:i w:val="false"/>
          <w:color w:val="000000"/>
          <w:sz w:val="24"/>
          <w:lang w:val="pl-Pl"/>
        </w:rPr>
        <w:t>4. Przedmioty w zakresie rozszerzonym, z wyjątkiem przedmiotów wymienionych w ust. 5, mogą być realizowane w klasach I-IV.</w:t>
      </w:r>
    </w:p>
    <w:p>
      <w:pPr>
        <w:spacing w:before="25" w:after="0"/>
        <w:ind w:left="0"/>
        <w:jc w:val="both"/>
        <w:textAlignment w:val="auto"/>
      </w:pPr>
      <w:r>
        <w:rPr>
          <w:rFonts w:ascii="Times New Roman"/>
          <w:b w:val="false"/>
          <w:i w:val="false"/>
          <w:color w:val="000000"/>
          <w:sz w:val="24"/>
          <w:lang w:val="pl-Pl"/>
        </w:rPr>
        <w:t>5. Realizacja przedmiotów w zakresie rozszerzonym: historia muzyki, historia sztuki, język łaciński i kultura antyczna oraz filozofia może rozpocząć się w klasie I, II lub III.</w:t>
      </w:r>
    </w:p>
    <w:p>
      <w:pPr>
        <w:spacing w:before="25" w:after="0"/>
        <w:ind w:left="0"/>
        <w:jc w:val="both"/>
        <w:textAlignment w:val="auto"/>
      </w:pPr>
      <w:r>
        <w:rPr>
          <w:rFonts w:ascii="Times New Roman"/>
          <w:b w:val="false"/>
          <w:i w:val="false"/>
          <w:color w:val="000000"/>
          <w:sz w:val="24"/>
          <w:lang w:val="pl-Pl"/>
        </w:rPr>
        <w:t>6. Dyrektor liceum ogólnokształcącego, na wniosek uczniów oddziału (grupy oddziałowej, międzyoddziałowej lub międzyszkolnej), w którym tygodniowy wymiar godzin przedmiotów realizowanych w zakresie rozszerzonym jest niższy niż 22:</w:t>
      </w:r>
    </w:p>
    <w:p>
      <w:pPr>
        <w:spacing w:before="25" w:after="0"/>
        <w:ind w:left="0"/>
        <w:jc w:val="both"/>
        <w:textAlignment w:val="auto"/>
      </w:pPr>
      <w:r>
        <w:rPr>
          <w:rFonts w:ascii="Times New Roman"/>
          <w:b w:val="false"/>
          <w:i w:val="false"/>
          <w:color w:val="000000"/>
          <w:sz w:val="24"/>
          <w:lang w:val="pl-Pl"/>
        </w:rPr>
        <w:t>1) może zwiększyć liczbę godzin przeznaczonych na przedmioty realizowane w zakresie rozszerzonym albo</w:t>
      </w:r>
    </w:p>
    <w:p>
      <w:pPr>
        <w:spacing w:before="25" w:after="0"/>
        <w:ind w:left="0"/>
        <w:jc w:val="both"/>
        <w:textAlignment w:val="auto"/>
      </w:pPr>
      <w:r>
        <w:rPr>
          <w:rFonts w:ascii="Times New Roman"/>
          <w:b w:val="false"/>
          <w:i w:val="false"/>
          <w:color w:val="000000"/>
          <w:sz w:val="24"/>
          <w:lang w:val="pl-Pl"/>
        </w:rPr>
        <w:t>2) może przydzielić godziny na przedmioty uzupełniające, dla których nie została ustalona podstawa programowa, lecz program nauczania tych przedmiotów został włączony do szkolnego zestawu programów nauczania. Tygodniowy wymiar godzin w czteroletnim okresie nauczania dla przedmiotu uzupełniającego wynosi co najmniej 2 godziny. Przedmioty uzupełniające ustala dyrektor liceum ogólnokształcącego po zasięgnięciu opinii uczniów danego oddziału (grupy oddziałowej, międzyoddziałowej lub międzyszkolnej).</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p>
      <w:pPr>
        <w:spacing w:before="25" w:after="0"/>
        <w:ind w:left="0"/>
        <w:jc w:val="center"/>
        <w:textAlignment w:val="auto"/>
      </w:pPr>
      <w:r>
        <w:rPr>
          <w:rFonts w:ascii="Times New Roman"/>
          <w:b/>
          <w:i w:val="false"/>
          <w:color w:val="000000"/>
          <w:sz w:val="24"/>
          <w:lang w:val="pl-Pl"/>
        </w:rPr>
        <w:t>RAMOWY PLAN NAUCZANIA DLA TECHNIKUM, W TYM TECHNIKUM SPECJALNEGO DLA UCZNIÓW W NORMIE INTELEKTUALNEJ: NIEPEŁNOSPRAWNYCH, NIEDOSTOSOWANYCH SPOŁECZNIE ORAZ ZAGROŻONYCH NIEDOSTOSOWANIEM SPOŁECZNYM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6"/>
        <w:gridCol w:w="3651"/>
        <w:gridCol w:w="1487"/>
        <w:gridCol w:w="1488"/>
        <w:gridCol w:w="1488"/>
        <w:gridCol w:w="1352"/>
        <w:gridCol w:w="1352"/>
        <w:gridCol w:w="1570"/>
      </w:tblGrid>
      <w:tr>
        <w:trPr>
          <w:trHeight w:val="45" w:hRule="atLeast"/>
        </w:trPr>
        <w:tc>
          <w:tcPr>
            <w:tcW w:w="67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365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157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pięcioletnim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w:t>
            </w:r>
          </w:p>
        </w:tc>
        <w:tc>
          <w:tcPr>
            <w:tcW w:w="0" w:type="auto"/>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c>
          <w:tcPr>
            <w:tcW w:w="0" w:type="auto"/>
            <w:vMerge/>
            <w:tcBorders>
              <w:top w:val="nil"/>
              <w:bottom w:val="single" w:color="000000" w:sz="8"/>
              <w:right w:val="single" w:color="000000" w:sz="8"/>
            </w:tcBorders>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16</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48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p>
            <w:pPr>
              <w:spacing w:before="25" w:after="0"/>
              <w:ind w:left="0"/>
              <w:jc w:val="center"/>
              <w:textAlignment w:val="auto"/>
            </w:pPr>
            <w:r>
              <w:rPr>
                <w:rFonts w:ascii="Times New Roman"/>
                <w:b w:val="false"/>
                <w:i w:val="false"/>
                <w:color w:val="000000"/>
                <w:sz w:val="24"/>
                <w:lang w:val="pl-Pl"/>
              </w:rPr>
              <w:t>} + 2</w:t>
            </w:r>
            <w:r>
              <w:rPr>
                <w:rFonts w:ascii="Times New Roman"/>
                <w:b w:val="false"/>
                <w:i w:val="false"/>
                <w:color w:val="000000"/>
                <w:sz w:val="24"/>
                <w:vertAlign w:val="superscript"/>
                <w:lang w:val="pl-Pl"/>
              </w:rPr>
              <w:t xml:space="preserve"> 2)</w:t>
            </w:r>
          </w:p>
          <w:p>
            <w:pPr>
              <w:spacing w:before="25" w:after="0"/>
              <w:ind w:left="0"/>
              <w:jc w:val="left"/>
              <w:textAlignment w:val="auto"/>
            </w:pPr>
            <w:r>
              <w:rPr>
                <w:rFonts w:ascii="Times New Roman"/>
                <w:b w:val="false"/>
                <w:i w:val="false"/>
                <w:color w:val="000000"/>
                <w:sz w:val="24"/>
                <w:lang w:val="pl-Pl"/>
              </w:rPr>
              <w:t>2</w:t>
            </w:r>
          </w:p>
        </w:tc>
        <w:tc>
          <w:tcPr>
            <w:tcW w:w="148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p>
            <w:pPr>
              <w:spacing w:before="25" w:after="0"/>
              <w:ind w:left="0"/>
              <w:jc w:val="center"/>
              <w:textAlignment w:val="auto"/>
            </w:pPr>
            <w:r>
              <w:rPr>
                <w:rFonts w:ascii="Times New Roman"/>
                <w:b w:val="false"/>
                <w:i w:val="false"/>
                <w:color w:val="000000"/>
                <w:sz w:val="24"/>
                <w:lang w:val="pl-Pl"/>
              </w:rPr>
              <w:t>} + 2</w:t>
            </w:r>
            <w:r>
              <w:rPr>
                <w:rFonts w:ascii="Times New Roman"/>
                <w:b w:val="false"/>
                <w:i w:val="false"/>
                <w:color w:val="000000"/>
                <w:sz w:val="24"/>
                <w:vertAlign w:val="superscript"/>
                <w:lang w:val="pl-Pl"/>
              </w:rPr>
              <w:t xml:space="preserve"> 2)</w:t>
            </w:r>
          </w:p>
          <w:p>
            <w:pPr>
              <w:spacing w:before="25" w:after="0"/>
              <w:ind w:left="0"/>
              <w:jc w:val="left"/>
              <w:textAlignment w:val="auto"/>
            </w:pPr>
            <w:r>
              <w:rPr>
                <w:rFonts w:ascii="Times New Roman"/>
                <w:b w:val="false"/>
                <w:i w:val="false"/>
                <w:color w:val="000000"/>
                <w:sz w:val="24"/>
                <w:lang w:val="pl-Pl"/>
              </w:rPr>
              <w:t>2</w:t>
            </w:r>
          </w:p>
        </w:tc>
        <w:tc>
          <w:tcPr>
            <w:tcW w:w="148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p>
            <w:pPr>
              <w:spacing w:before="25" w:after="0"/>
              <w:ind w:left="0"/>
              <w:jc w:val="center"/>
              <w:textAlignment w:val="auto"/>
            </w:pPr>
            <w:r>
              <w:rPr>
                <w:rFonts w:ascii="Times New Roman"/>
                <w:b w:val="false"/>
                <w:i w:val="false"/>
                <w:color w:val="000000"/>
                <w:sz w:val="24"/>
                <w:lang w:val="pl-Pl"/>
              </w:rPr>
              <w:t>} + 2</w:t>
            </w:r>
            <w:r>
              <w:rPr>
                <w:rFonts w:ascii="Times New Roman"/>
                <w:b w:val="false"/>
                <w:i w:val="false"/>
                <w:color w:val="000000"/>
                <w:sz w:val="24"/>
                <w:vertAlign w:val="superscript"/>
                <w:lang w:val="pl-Pl"/>
              </w:rPr>
              <w:t xml:space="preserve"> 2)</w:t>
            </w:r>
          </w:p>
          <w:p>
            <w:pPr>
              <w:spacing w:before="25" w:after="0"/>
              <w:ind w:left="0"/>
              <w:jc w:val="left"/>
              <w:textAlignment w:val="auto"/>
            </w:pPr>
            <w:r>
              <w:rPr>
                <w:rFonts w:ascii="Times New Roman"/>
                <w:b w:val="false"/>
                <w:i w:val="false"/>
                <w:color w:val="000000"/>
                <w:sz w:val="24"/>
                <w:lang w:val="pl-Pl"/>
              </w:rPr>
              <w:t>2</w:t>
            </w:r>
          </w:p>
        </w:tc>
        <w:tc>
          <w:tcPr>
            <w:tcW w:w="135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p>
            <w:pPr>
              <w:spacing w:before="25" w:after="0"/>
              <w:ind w:left="0"/>
              <w:jc w:val="center"/>
              <w:textAlignment w:val="auto"/>
            </w:pPr>
            <w:r>
              <w:rPr>
                <w:rFonts w:ascii="Times New Roman"/>
                <w:b w:val="false"/>
                <w:i w:val="false"/>
                <w:color w:val="000000"/>
                <w:sz w:val="24"/>
                <w:lang w:val="pl-Pl"/>
              </w:rPr>
              <w:t>} + 2</w:t>
            </w:r>
            <w:r>
              <w:rPr>
                <w:rFonts w:ascii="Times New Roman"/>
                <w:b w:val="false"/>
                <w:i w:val="false"/>
                <w:color w:val="000000"/>
                <w:sz w:val="24"/>
                <w:vertAlign w:val="superscript"/>
                <w:lang w:val="pl-Pl"/>
              </w:rPr>
              <w:t xml:space="preserve"> 2)</w:t>
            </w:r>
          </w:p>
          <w:p>
            <w:pPr>
              <w:spacing w:before="25" w:after="0"/>
              <w:ind w:left="0"/>
              <w:jc w:val="left"/>
              <w:textAlignment w:val="auto"/>
            </w:pPr>
            <w:r>
              <w:rPr>
                <w:rFonts w:ascii="Times New Roman"/>
                <w:b w:val="false"/>
                <w:i w:val="false"/>
                <w:color w:val="000000"/>
                <w:sz w:val="24"/>
                <w:lang w:val="pl-Pl"/>
              </w:rPr>
              <w:t>1</w:t>
            </w:r>
          </w:p>
        </w:tc>
        <w:tc>
          <w:tcPr>
            <w:tcW w:w="135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w:t>
            </w:r>
          </w:p>
          <w:p>
            <w:pPr>
              <w:spacing w:before="25" w:after="0"/>
              <w:ind w:left="0"/>
              <w:jc w:val="center"/>
              <w:textAlignment w:val="auto"/>
            </w:pPr>
            <w:r>
              <w:rPr>
                <w:rFonts w:ascii="Times New Roman"/>
                <w:b w:val="false"/>
                <w:i w:val="false"/>
                <w:color w:val="000000"/>
                <w:sz w:val="24"/>
                <w:lang w:val="pl-Pl"/>
              </w:rPr>
              <w:t xml:space="preserve">} + 3 </w:t>
            </w:r>
            <w:r>
              <w:rPr>
                <w:rFonts w:ascii="Times New Roman"/>
                <w:b w:val="false"/>
                <w:i w:val="false"/>
                <w:color w:val="000000"/>
                <w:sz w:val="24"/>
                <w:vertAlign w:val="superscript"/>
                <w:lang w:val="pl-Pl"/>
              </w:rPr>
              <w:t>1) 2)</w:t>
            </w:r>
          </w:p>
          <w:p>
            <w:pPr>
              <w:spacing w:before="25"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w:t>
            </w:r>
          </w:p>
        </w:tc>
        <w:tc>
          <w:tcPr>
            <w:tcW w:w="157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12</w:t>
            </w:r>
          </w:p>
          <w:p>
            <w:pPr>
              <w:spacing w:before="25" w:after="0"/>
              <w:ind w:left="0"/>
              <w:jc w:val="center"/>
              <w:textAlignment w:val="auto"/>
            </w:pPr>
            <w:r>
              <w:rPr>
                <w:rFonts w:ascii="Times New Roman"/>
                <w:b/>
                <w:i w:val="false"/>
                <w:color w:val="000000"/>
                <w:sz w:val="24"/>
                <w:lang w:val="pl-Pl"/>
              </w:rPr>
              <w:t xml:space="preserve">} + 10 </w:t>
            </w:r>
            <w:r>
              <w:rPr>
                <w:rFonts w:ascii="Times New Roman"/>
                <w:b/>
                <w:i w:val="false"/>
                <w:color w:val="000000"/>
                <w:sz w:val="24"/>
                <w:vertAlign w:val="superscript"/>
                <w:lang w:val="pl-Pl"/>
              </w:rPr>
              <w:t>2)</w:t>
            </w:r>
          </w:p>
          <w:p>
            <w:pPr>
              <w:spacing w:before="25" w:after="0"/>
              <w:ind w:left="0"/>
              <w:jc w:val="left"/>
              <w:textAlignment w:val="auto"/>
            </w:pPr>
            <w:r>
              <w:rPr>
                <w:rFonts w:ascii="Times New Roman"/>
                <w:b/>
                <w:i w:val="false"/>
                <w:color w:val="000000"/>
                <w:sz w:val="24"/>
                <w:lang w:val="pl-Pl"/>
              </w:rPr>
              <w:t>8</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Drugi język obcy nowożytny</w:t>
            </w: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Filozofia lub plastyka lub muzyka</w:t>
            </w:r>
            <w:r>
              <w:rPr>
                <w:rFonts w:ascii="Times New Roman"/>
                <w:b w:val="false"/>
                <w:i w:val="false"/>
                <w:color w:val="000000"/>
                <w:sz w:val="24"/>
                <w:vertAlign w:val="superscript"/>
                <w:lang w:val="pl-Pl"/>
              </w:rPr>
              <w:t>3)</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52"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Geografia </w:t>
            </w:r>
            <w:r>
              <w:rPr>
                <w:rFonts w:ascii="Times New Roman"/>
                <w:b w:val="false"/>
                <w:i w:val="false"/>
                <w:color w:val="000000"/>
                <w:sz w:val="24"/>
                <w:vertAlign w:val="superscript"/>
                <w:lang w:val="pl-Pl"/>
              </w:rPr>
              <w:t>4)</w:t>
            </w:r>
          </w:p>
        </w:tc>
        <w:tc>
          <w:tcPr>
            <w:tcW w:w="1487"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7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r>
              <w:rPr>
                <w:rFonts w:ascii="Times New Roman"/>
                <w:b/>
                <w:i w:val="false"/>
                <w:color w:val="000000"/>
                <w:sz w:val="24"/>
                <w:lang w:val="pl-Pl"/>
              </w:rPr>
              <w:t>16</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Biologia </w:t>
            </w:r>
            <w:r>
              <w:rPr>
                <w:rFonts w:ascii="Times New Roman"/>
                <w:b w:val="false"/>
                <w:i w:val="false"/>
                <w:color w:val="000000"/>
                <w:sz w:val="24"/>
                <w:vertAlign w:val="superscript"/>
                <w:lang w:val="pl-Pl"/>
              </w:rPr>
              <w:t>4)</w:t>
            </w:r>
          </w:p>
        </w:tc>
        <w:tc>
          <w:tcPr>
            <w:tcW w:w="1487"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vMerge/>
            <w:tcBorders>
              <w:top w:val="nil"/>
              <w:bottom w:val="single" w:color="000000" w:sz="8"/>
              <w:right w:val="single" w:color="000000" w:sz="8"/>
            </w:tcBorders>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Chemia </w:t>
            </w:r>
            <w:r>
              <w:rPr>
                <w:rFonts w:ascii="Times New Roman"/>
                <w:b w:val="false"/>
                <w:i w:val="false"/>
                <w:color w:val="000000"/>
                <w:sz w:val="24"/>
                <w:vertAlign w:val="superscript"/>
                <w:lang w:val="pl-Pl"/>
              </w:rPr>
              <w:t>4)</w:t>
            </w:r>
          </w:p>
        </w:tc>
        <w:tc>
          <w:tcPr>
            <w:tcW w:w="1487"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0" w:type="auto"/>
            <w:vMerge/>
            <w:tcBorders>
              <w:top w:val="nil"/>
              <w:bottom w:val="single" w:color="000000" w:sz="8"/>
              <w:right w:val="single" w:color="000000" w:sz="8"/>
            </w:tcBorders>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Fizyka </w:t>
            </w:r>
            <w:r>
              <w:rPr>
                <w:rFonts w:ascii="Times New Roman"/>
                <w:b w:val="false"/>
                <w:i w:val="false"/>
                <w:color w:val="000000"/>
                <w:sz w:val="24"/>
                <w:vertAlign w:val="superscript"/>
                <w:lang w:val="pl-Pl"/>
              </w:rPr>
              <w:t>4)</w:t>
            </w:r>
          </w:p>
        </w:tc>
        <w:tc>
          <w:tcPr>
            <w:tcW w:w="1487"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488"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15</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3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przedmioty w zakresie podstawowym i zajęcia z wychowawcą</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23+2 </w:t>
            </w:r>
            <w:r>
              <w:rPr>
                <w:rFonts w:ascii="Times New Roman"/>
                <w:b/>
                <w:i w:val="false"/>
                <w:color w:val="000000"/>
                <w:sz w:val="24"/>
                <w:vertAlign w:val="superscript"/>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22+2 </w:t>
            </w:r>
            <w:r>
              <w:rPr>
                <w:rFonts w:ascii="Times New Roman"/>
                <w:b/>
                <w:i w:val="false"/>
                <w:color w:val="000000"/>
                <w:sz w:val="24"/>
                <w:vertAlign w:val="superscript"/>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22+2 </w:t>
            </w:r>
            <w:r>
              <w:rPr>
                <w:rFonts w:ascii="Times New Roman"/>
                <w:b/>
                <w:i w:val="false"/>
                <w:color w:val="000000"/>
                <w:sz w:val="24"/>
                <w:vertAlign w:val="superscript"/>
                <w:lang w:val="pl-Pl"/>
              </w:rPr>
              <w:t>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20+2 </w:t>
            </w:r>
            <w:r>
              <w:rPr>
                <w:rFonts w:ascii="Times New Roman"/>
                <w:b/>
                <w:i w:val="false"/>
                <w:color w:val="000000"/>
                <w:sz w:val="24"/>
                <w:vertAlign w:val="superscript"/>
                <w:lang w:val="pl-Pl"/>
              </w:rPr>
              <w:t>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16+2 </w:t>
            </w:r>
            <w:r>
              <w:rPr>
                <w:rFonts w:ascii="Times New Roman"/>
                <w:b/>
                <w:i w:val="false"/>
                <w:color w:val="000000"/>
                <w:sz w:val="24"/>
                <w:vertAlign w:val="superscript"/>
                <w:lang w:val="pl-Pl"/>
              </w:rPr>
              <w:t>2)</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103+10 </w:t>
            </w:r>
            <w:r>
              <w:rPr>
                <w:rFonts w:ascii="Times New Roman"/>
                <w:b/>
                <w:i w:val="false"/>
                <w:color w:val="000000"/>
                <w:sz w:val="24"/>
                <w:vertAlign w:val="superscript"/>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Przedmioty w zakresie rozszerzonym</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5)</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obowiązkowe zajęcia edukacyjne i zajęcia z wychowawcą</w:t>
            </w:r>
          </w:p>
        </w:tc>
        <w:tc>
          <w:tcPr>
            <w:tcW w:w="14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34+2 </w:t>
            </w:r>
            <w:r>
              <w:rPr>
                <w:rFonts w:ascii="Times New Roman"/>
                <w:b/>
                <w:i w:val="false"/>
                <w:color w:val="000000"/>
                <w:sz w:val="24"/>
                <w:vertAlign w:val="superscript"/>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34+2 </w:t>
            </w:r>
            <w:r>
              <w:rPr>
                <w:rFonts w:ascii="Times New Roman"/>
                <w:b/>
                <w:i w:val="false"/>
                <w:color w:val="000000"/>
                <w:sz w:val="24"/>
                <w:vertAlign w:val="superscript"/>
                <w:lang w:val="pl-Pl"/>
              </w:rPr>
              <w:t>2)</w:t>
            </w:r>
          </w:p>
        </w:tc>
        <w:tc>
          <w:tcPr>
            <w:tcW w:w="14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35+2 </w:t>
            </w:r>
            <w:r>
              <w:rPr>
                <w:rFonts w:ascii="Times New Roman"/>
                <w:b/>
                <w:i w:val="false"/>
                <w:color w:val="000000"/>
                <w:sz w:val="24"/>
                <w:vertAlign w:val="superscript"/>
                <w:lang w:val="pl-Pl"/>
              </w:rPr>
              <w:t>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35+2 </w:t>
            </w:r>
            <w:r>
              <w:rPr>
                <w:rFonts w:ascii="Times New Roman"/>
                <w:b/>
                <w:i w:val="false"/>
                <w:color w:val="000000"/>
                <w:sz w:val="24"/>
                <w:vertAlign w:val="superscript"/>
                <w:lang w:val="pl-Pl"/>
              </w:rPr>
              <w:t>2)</w:t>
            </w:r>
          </w:p>
        </w:tc>
        <w:tc>
          <w:tcPr>
            <w:tcW w:w="13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30+2 </w:t>
            </w:r>
            <w:r>
              <w:rPr>
                <w:rFonts w:ascii="Times New Roman"/>
                <w:b/>
                <w:i w:val="false"/>
                <w:color w:val="000000"/>
                <w:sz w:val="24"/>
                <w:vertAlign w:val="superscript"/>
                <w:lang w:val="pl-Pl"/>
              </w:rPr>
              <w:t>2)</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168+10 </w:t>
            </w:r>
            <w:r>
              <w:rPr>
                <w:rFonts w:ascii="Times New Roman"/>
                <w:b/>
                <w:i w:val="false"/>
                <w:color w:val="000000"/>
                <w:sz w:val="24"/>
                <w:vertAlign w:val="superscript"/>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171+10</w:t>
            </w:r>
            <w:r>
              <w:rPr>
                <w:rFonts w:ascii="Times New Roman"/>
                <w:b/>
                <w:i w:val="false"/>
                <w:color w:val="000000"/>
                <w:sz w:val="24"/>
                <w:vertAlign w:val="superscript"/>
                <w:lang w:val="pl-Pl"/>
              </w:rPr>
              <w:t>2)</w:t>
            </w: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6)</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7)</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8)</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9)</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10)</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11)</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11)</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12)</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c>
          <w:tcPr>
            <w:tcW w:w="157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Doradztwo zawodowe</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minimum 10 godzin w pięcioletnim okresie nauczania</w:t>
            </w:r>
          </w:p>
        </w:tc>
      </w:tr>
    </w:tbl>
    <w:p>
      <w:pPr>
        <w:spacing w:after="0"/>
        <w:ind w:left="0"/>
        <w:jc w:val="left"/>
        <w:textAlignment w:val="auto"/>
      </w:pPr>
      <w:r>
        <w:rPr>
          <w:rFonts w:ascii="Times New Roman"/>
          <w:b w:val="false"/>
          <w:i w:val="false"/>
          <w:color w:val="000000"/>
          <w:sz w:val="24"/>
          <w:lang w:val="pl-Pl"/>
        </w:rPr>
        <w:t>_________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przypadku zakończenia kształcenia zawodowego teoretycznego i praktycznego do końca lutego ostatniego roku nauki, dyrektor technikum ustala tygodniowy wymiar poszczególnych obowiązkowych zajęć edukacyjnych z zachowaniem wymiaru godzin określonego na realizację obowiązkowych zajęć edukacyjnych.</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Dodatkowe godziny na nauczanie języka obcego nowożytnego będącego drugim językiem nauczania w technikum dwujęzycznym lub oddziale dwujęzycznym w technikum.</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Dyrektor technikum ustala jeden przedmiot spośród przedmiotów: filozofia, plastyka i muzyka, który będzie realizowany w klasie I.</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Dyrektor technikum ustala liczbę godzin w klasach, w których będzie realizowany przedmiot, z zachowaniem tygodniowego wymiaru godzin określonego dla poszczególnych klas. Przedmiot jest realizowany w wymiarze 4 godzin w pięcioletnim okresie nauczania. Przedmiot może być realizowany w klasie I, II, III lub IV.</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Podziału godzin przeznaczonych na kształcenie zawodowe teoretyczne i praktyczne w danym zawodzie dokonuje dyrektor technikum, z tym że wymiar godzin przeznaczonych na kształcenie zawodowe praktyczne nie może być niższy niż 50% godzin przewidzianych na kształcenie zawodowe.</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Wymiar godzin przeznaczonych na realizację zajęć wychowania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1. Minimalnym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8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2. Na przedmioty w zakresie rozszerzonym (dodatkowo, poza wymiarem godzin określonym dla przedmiotów w zakresie podstawowym), wymienione w podstawie programowej kształcenia ogólnego, w pięcioletnim okresie nauczania, należy przeznaczyć:</w:t>
      </w:r>
    </w:p>
    <w:p>
      <w:pPr>
        <w:spacing w:before="25" w:after="0"/>
        <w:ind w:left="0"/>
        <w:jc w:val="both"/>
        <w:textAlignment w:val="auto"/>
      </w:pPr>
      <w:r>
        <w:rPr>
          <w:rFonts w:ascii="Times New Roman"/>
          <w:b w:val="false"/>
          <w:i w:val="false"/>
          <w:color w:val="000000"/>
          <w:sz w:val="24"/>
          <w:lang w:val="pl-Pl"/>
        </w:rPr>
        <w:t>1) w przypadku języka polskiego, wiedzy o społeczeństwie, historii muzyki, historii sztuki, języka łacińskiego i kultury antycznej oraz filozofii - po 8 godzin tygodniowo;</w:t>
      </w:r>
    </w:p>
    <w:p>
      <w:pPr>
        <w:spacing w:before="25" w:after="0"/>
        <w:ind w:left="0"/>
        <w:jc w:val="both"/>
        <w:textAlignment w:val="auto"/>
      </w:pPr>
      <w:r>
        <w:rPr>
          <w:rFonts w:ascii="Times New Roman"/>
          <w:b w:val="false"/>
          <w:i w:val="false"/>
          <w:color w:val="000000"/>
          <w:sz w:val="24"/>
          <w:lang w:val="pl-Pl"/>
        </w:rPr>
        <w:t>2) w przypadku języka obcego nowożytnego, historii, geografii, biologii, chemii, fizyki, matematyki oraz informatyki - po 6 godzin tygodniowo.</w:t>
      </w:r>
    </w:p>
    <w:p>
      <w:pPr>
        <w:spacing w:before="25" w:after="0"/>
        <w:ind w:left="0"/>
        <w:jc w:val="both"/>
        <w:textAlignment w:val="auto"/>
      </w:pPr>
      <w:r>
        <w:rPr>
          <w:rFonts w:ascii="Times New Roman"/>
          <w:b w:val="false"/>
          <w:i w:val="false"/>
          <w:color w:val="000000"/>
          <w:sz w:val="24"/>
          <w:lang w:val="pl-Pl"/>
        </w:rPr>
        <w:t>3. Dyrektor technikum, po zasięgnięciu opinii rady technikum, a jeżeli rada technikum nie została powołana - po zasięgnięciu opinii rady pedagogicznej, rady rodziców i samorządu uczniowskiego, uwzględniając zawód, w którym kształci technikum, zainteresowania uczniów oraz możliwości organizacyjne, kadrowe i finansowe technikum, ustala przedmioty realizowane w zakresie rozszerzonym, spośród których uczeń wybiera 2 przedmioty.</w:t>
      </w:r>
    </w:p>
    <w:p>
      <w:pPr>
        <w:spacing w:before="25" w:after="0"/>
        <w:ind w:left="0"/>
        <w:jc w:val="both"/>
        <w:textAlignment w:val="auto"/>
      </w:pPr>
      <w:r>
        <w:rPr>
          <w:rFonts w:ascii="Times New Roman"/>
          <w:b w:val="false"/>
          <w:i w:val="false"/>
          <w:color w:val="000000"/>
          <w:sz w:val="24"/>
          <w:lang w:val="pl-Pl"/>
        </w:rPr>
        <w:t>4. Przedmioty w zakresie rozszerzonym, z wyjątkiem przedmiotów wymienionych w ust. 5, mogą być realizowane w klasach I-V.</w:t>
      </w:r>
    </w:p>
    <w:p>
      <w:pPr>
        <w:spacing w:before="25" w:after="0"/>
        <w:ind w:left="0"/>
        <w:jc w:val="both"/>
        <w:textAlignment w:val="auto"/>
      </w:pPr>
      <w:r>
        <w:rPr>
          <w:rFonts w:ascii="Times New Roman"/>
          <w:b w:val="false"/>
          <w:i w:val="false"/>
          <w:color w:val="000000"/>
          <w:sz w:val="24"/>
          <w:lang w:val="pl-Pl"/>
        </w:rPr>
        <w:t>5. Realizacja przedmiotów w zakresie rozszerzonym: historia muzyki, historia sztuki, język łaciński i kultura antyczna oraz filozofia może rozpocząć się w klasie I, II lub III.</w:t>
      </w:r>
    </w:p>
    <w:p>
      <w:pPr>
        <w:spacing w:before="25" w:after="0"/>
        <w:ind w:left="0"/>
        <w:jc w:val="both"/>
        <w:textAlignment w:val="auto"/>
      </w:pPr>
      <w:r>
        <w:rPr>
          <w:rFonts w:ascii="Times New Roman"/>
          <w:b w:val="false"/>
          <w:i w:val="false"/>
          <w:color w:val="000000"/>
          <w:sz w:val="24"/>
          <w:lang w:val="pl-Pl"/>
        </w:rPr>
        <w:t>6. Dyrektor technikum, na wniosek uczniów oddziału (grupy oddziałowej, międzyoddziałowej lub międzyszkolnej), w którym tygodniowy wymiar godzin przedmiotów realizowanych w zakresie rozszerzonym jest niższy niż 14:</w:t>
      </w:r>
    </w:p>
    <w:p>
      <w:pPr>
        <w:spacing w:before="25" w:after="0"/>
        <w:ind w:left="0"/>
        <w:jc w:val="both"/>
        <w:textAlignment w:val="auto"/>
      </w:pPr>
      <w:r>
        <w:rPr>
          <w:rFonts w:ascii="Times New Roman"/>
          <w:b w:val="false"/>
          <w:i w:val="false"/>
          <w:color w:val="000000"/>
          <w:sz w:val="24"/>
          <w:lang w:val="pl-Pl"/>
        </w:rPr>
        <w:t>1) może zwiększyć liczbę godzin przeznaczonych na przedmioty realizowane w zakresie rozszerzonym albo</w:t>
      </w:r>
    </w:p>
    <w:p>
      <w:pPr>
        <w:spacing w:before="25" w:after="0"/>
        <w:ind w:left="0"/>
        <w:jc w:val="both"/>
        <w:textAlignment w:val="auto"/>
      </w:pPr>
      <w:r>
        <w:rPr>
          <w:rFonts w:ascii="Times New Roman"/>
          <w:b w:val="false"/>
          <w:i w:val="false"/>
          <w:color w:val="000000"/>
          <w:sz w:val="24"/>
          <w:lang w:val="pl-Pl"/>
        </w:rPr>
        <w:t>2) może przydzielić godziny na realizowanie przedmiotów uzupełniających, dla których nie została ustalona podstawa programowa, lecz program nauczania tych przedmiotów został włączony do szkolnego zestawu programów nauczania. Tygodniowy wymiar godzin w pięcioletnim okresie nauczania dla przedmiotu uzupełniającego wynosi co najmniej 2 godziny. Przedmioty uzupełniające ustala dyrektor technikum po zasięgnięciu opinii uczniów danego oddziału (grupy oddziałowej, międzyoddziałowej lub międzyszkolnej).</w:t>
      </w:r>
    </w:p>
    <w:p>
      <w:pPr>
        <w:spacing w:before="25" w:after="0"/>
        <w:ind w:left="0"/>
        <w:jc w:val="both"/>
        <w:textAlignment w:val="auto"/>
      </w:pPr>
      <w:r>
        <w:rPr>
          <w:rFonts w:ascii="Times New Roman"/>
          <w:b w:val="false"/>
          <w:i w:val="false"/>
          <w:color w:val="000000"/>
          <w:sz w:val="24"/>
          <w:lang w:val="pl-Pl"/>
        </w:rPr>
        <w:t>7. Praktyki zawodowe są realizowane w wymiarze określonym w podstawie programowej kształcenia w zawodach, w klasie lub klasach ustalonych przez dyrektora technikum. Dyrektor technikum może rozłożyć w czasie przebieg praktyk zawodowych.</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6 </w:t>
      </w:r>
    </w:p>
    <w:p>
      <w:pPr>
        <w:spacing w:before="25" w:after="0"/>
        <w:ind w:left="0"/>
        <w:jc w:val="center"/>
        <w:textAlignment w:val="auto"/>
      </w:pPr>
      <w:r>
        <w:rPr>
          <w:rFonts w:ascii="Times New Roman"/>
          <w:b/>
          <w:i w:val="false"/>
          <w:color w:val="000000"/>
          <w:sz w:val="24"/>
          <w:lang w:val="pl-Pl"/>
        </w:rPr>
        <w:t>RAMOWY PLAN NAUCZANIA DLA KLASY WSTĘPNEJ PRZYGOTOWUJĄCEJ UCZNIÓW DO KONTYNUOWANIA NAUKI W LICEUM OGÓLNOKSZTAŁCĄCYM DWUJĘZYCZNYM, ODDZIALE DWUJĘZYCZNYM W LICEUM OGÓLNOKSZTAŁCĄCYM, TECHNIKUM DWUJĘZYCZNYM LUB ODDZIALE DWUJĘZYCZNYM W TECHNIKUM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45"/>
        <w:gridCol w:w="8578"/>
        <w:gridCol w:w="2984"/>
      </w:tblGrid>
      <w:tr>
        <w:trPr>
          <w:trHeight w:val="45" w:hRule="atLeast"/>
        </w:trPr>
        <w:tc>
          <w:tcPr>
            <w:tcW w:w="74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85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 wstępnej</w:t>
            </w:r>
          </w:p>
        </w:tc>
      </w:tr>
      <w:tr>
        <w:trPr>
          <w:trHeight w:val="45" w:hRule="atLeast"/>
        </w:trPr>
        <w:tc>
          <w:tcPr>
            <w:tcW w:w="7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85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r>
      <w:tr>
        <w:trPr>
          <w:trHeight w:val="45" w:hRule="atLeast"/>
        </w:trPr>
        <w:tc>
          <w:tcPr>
            <w:tcW w:w="7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85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 będący drugim językiem nauczania</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7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85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r>
      <w:tr>
        <w:trPr>
          <w:trHeight w:val="45" w:hRule="atLeast"/>
        </w:trPr>
        <w:tc>
          <w:tcPr>
            <w:tcW w:w="7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85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74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85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29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27</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1)</w:t>
            </w:r>
          </w:p>
        </w:tc>
        <w:tc>
          <w:tcPr>
            <w:tcW w:w="2984" w:type="dxa"/>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vertAlign w:val="superscript"/>
          <w:lang w:val="pl-Pl"/>
        </w:rPr>
        <w:t>____________</w:t>
      </w:r>
    </w:p>
    <w:p>
      <w:pPr>
        <w:spacing w:before="25" w:after="0"/>
        <w:ind w:left="0"/>
        <w:jc w:val="both"/>
        <w:textAlignment w:val="auto"/>
      </w:pP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 xml:space="preserve">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Minimalny tygodniowy wymiar godzin zajęć rewalidacyjnych dla uczniów niepełnosprawnych wynosi po 2 godziny na ucznia.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7 </w:t>
      </w:r>
    </w:p>
    <w:p>
      <w:pPr>
        <w:spacing w:before="25" w:after="0"/>
        <w:ind w:left="0"/>
        <w:jc w:val="center"/>
        <w:textAlignment w:val="auto"/>
      </w:pPr>
      <w:r>
        <w:rPr>
          <w:rFonts w:ascii="Times New Roman"/>
          <w:b/>
          <w:i w:val="false"/>
          <w:color w:val="000000"/>
          <w:sz w:val="24"/>
          <w:lang w:val="pl-Pl"/>
        </w:rPr>
        <w:t>RAMOWY PLAN NAUCZANIA DLA BRANŻOWEJ SZKOŁY I STOPNIA, W TYM BRANŻOWEJ SZKOŁY I STOPNIA SPECJALNEJ DLA UCZNIÓW NIEPEŁNOSPRAWNYCH, NIEDOSTOSOWANYCH SPOŁECZNIE ORAZ ZAGROŻONYCH NIEDOSTOSOWANIEM SPOŁECZNYM, PRZEZNACZONY DLA UCZNIÓW BĘDĄCYCH ABSOLWENTAMI DOTYCHCZASOWEGO GIMNAZJUM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36"/>
        <w:gridCol w:w="4560"/>
        <w:gridCol w:w="1877"/>
        <w:gridCol w:w="1878"/>
        <w:gridCol w:w="1743"/>
        <w:gridCol w:w="2281"/>
      </w:tblGrid>
      <w:tr>
        <w:trPr>
          <w:trHeight w:val="45" w:hRule="atLeast"/>
        </w:trPr>
        <w:tc>
          <w:tcPr>
            <w:tcW w:w="53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45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28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trzyletnim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0" w:type="auto"/>
            <w:vMerge/>
            <w:tcBorders>
              <w:top w:val="nil"/>
              <w:bottom w:val="single" w:color="000000" w:sz="8"/>
              <w:right w:val="single" w:color="000000" w:sz="8"/>
            </w:tcBorders>
          </w:tcP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1877" w:type="dxa"/>
            <w:tcBorders>
              <w:bottom w:val="single" w:color="000000" w:sz="8"/>
              <w:right w:val="single" w:color="000000" w:sz="8"/>
            </w:tcBorders>
            <w:tcMar>
              <w:top w:w="15" w:type="dxa"/>
              <w:left w:w="15" w:type="dxa"/>
              <w:bottom w:w="15" w:type="dxa"/>
              <w:right w:w="15" w:type="dxa"/>
            </w:tcMar>
            <w:vAlign w:val="center"/>
          </w:tcP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1)</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50</w:t>
            </w:r>
          </w:p>
        </w:tc>
      </w:tr>
      <w:tr>
        <w:trPr>
          <w:trHeight w:val="45" w:hRule="atLeast"/>
        </w:trPr>
        <w:tc>
          <w:tcPr>
            <w:tcW w:w="53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45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r>
              <w:rPr>
                <w:rFonts w:ascii="Times New Roman"/>
                <w:b w:val="false"/>
                <w:i w:val="false"/>
                <w:color w:val="000000"/>
                <w:sz w:val="24"/>
                <w:vertAlign w:val="superscript"/>
                <w:lang w:val="pl-Pl"/>
              </w:rPr>
              <w:t>2)</w:t>
            </w:r>
          </w:p>
        </w:tc>
        <w:tc>
          <w:tcPr>
            <w:tcW w:w="18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w:t>
            </w:r>
          </w:p>
        </w:tc>
        <w:tc>
          <w:tcPr>
            <w:tcW w:w="18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30</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89</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3)</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4)</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5)</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6)</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7)</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8)</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8)</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9)</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Doradztwo zawodowe</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minimum 10 godzin w trzyletnim okresie nauczania</w:t>
            </w: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Podziału godzin przeznaczonych na kształcenie zawodowe teoretyczne i praktyczne w danym zawodzie dokonuje dyrektor szkoły, z tym że wymiar godzin przeznaczonych na kształcenie zawodowe praktyczne nie może być niższy niż 60% godzin przewidzianych na kształcenie zawodowe; w przypadku uczniów będących młodocianymi pracownikami, dyrektor szkoły dokonuje podziału godzin w porozumieniu z pracodawcami, z uwzględnieniem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2016 r. poz. 1666, 2138 i 2255 oraz z 2017 r. poz. 60).</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Tygodniowy wymiar godzin obowiązkowych zajęć edukacyjnych i zajęć z wychowawcą dla uczniów poszczególnych klas nie dotyczy uczniów będących młodocianymi pracownikami, z zachowaniem wymiaru godzin poszczególnych obowiązkowych zajęć edukacyjnych i zajęć z wychowawcą określonych dla trzyletniego okresu nauczania.</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przeznaczonych na realizację zajęć wychowania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1. 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10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2. Uczniowie będący młodocianymi pracownikami, skierowani przez szkołę do ośrodka dokształcania i doskonalenia zawodowego na turnus dokształcania teoretycznego w zakresie danego zawodu, odbywają kształcenie zawodowe teoretyczne przez okres 4 tygodni w każdej klasie, w wymiarze 34 godzin tygodniowo.</w:t>
      </w:r>
    </w:p>
    <w:p>
      <w:pPr>
        <w:spacing w:before="25" w:after="0"/>
        <w:ind w:left="0"/>
        <w:jc w:val="both"/>
        <w:textAlignment w:val="auto"/>
      </w:pPr>
      <w:r>
        <w:rPr>
          <w:rFonts w:ascii="Times New Roman"/>
          <w:b w:val="false"/>
          <w:i w:val="false"/>
          <w:color w:val="000000"/>
          <w:sz w:val="24"/>
          <w:lang w:val="pl-Pl"/>
        </w:rPr>
        <w:t xml:space="preserve">3. W przypadku uczniów będących młodocianymi pracownikami dyrektor szkoły ustala w każdej klasie liczbę dni w tygodniu przeznaczonych na praktyczną naukę zawodu organizowaną u pracodawców, z uwzględnieniem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8 </w:t>
      </w:r>
    </w:p>
    <w:p>
      <w:pPr>
        <w:spacing w:before="25" w:after="0"/>
        <w:ind w:left="0"/>
        <w:jc w:val="center"/>
        <w:textAlignment w:val="auto"/>
      </w:pPr>
      <w:r>
        <w:rPr>
          <w:rFonts w:ascii="Times New Roman"/>
          <w:b/>
          <w:i w:val="false"/>
          <w:color w:val="000000"/>
          <w:sz w:val="24"/>
          <w:lang w:val="pl-Pl"/>
        </w:rPr>
        <w:t>RAMOWY PLAN NAUCZANIA DLA BRANŻOWEJ SZKOŁY I STOPNIA, W TYM BRANŻOWEJ SZKOŁY I STOPNIA SPECJALNEJ DLA UCZNIÓW NIEPEŁNOSPRAWNYCH, NIEDOSTOSOWANYCH SPOŁECZNIE ORAZ ZAGROŻONYCH NIEDOSTOSOWANIEM SPOŁECZNYM, PRZEZNACZONY DLA UCZNIÓW BĘDĄCYCH ABSOLWENTAMI OŚMIOLETNIEJ SZKOŁY PODSTAWOWEJ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31"/>
        <w:gridCol w:w="4911"/>
        <w:gridCol w:w="1725"/>
        <w:gridCol w:w="1725"/>
        <w:gridCol w:w="1725"/>
        <w:gridCol w:w="2258"/>
      </w:tblGrid>
      <w:tr>
        <w:trPr>
          <w:trHeight w:val="45" w:hRule="atLeast"/>
        </w:trPr>
        <w:tc>
          <w:tcPr>
            <w:tcW w:w="5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491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25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trzyletnim</w:t>
            </w:r>
          </w:p>
          <w:p>
            <w:pPr>
              <w:spacing w:before="25" w:after="0"/>
              <w:ind w:left="0"/>
              <w:jc w:val="center"/>
              <w:textAlignment w:val="auto"/>
            </w:pPr>
            <w:r>
              <w:rPr>
                <w:rFonts w:ascii="Times New Roman"/>
                <w:b w:val="false"/>
                <w:i w:val="false"/>
                <w:color w:val="000000"/>
                <w:sz w:val="24"/>
                <w:lang w:val="pl-Pl"/>
              </w:rPr>
              <w:t>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0" w:type="auto"/>
            <w:vMerge/>
            <w:tcBorders>
              <w:top w:val="nil"/>
              <w:bottom w:val="single" w:color="000000" w:sz="8"/>
              <w:right w:val="single" w:color="000000" w:sz="8"/>
            </w:tcBorders>
          </w:tcP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Geografia </w:t>
            </w:r>
            <w:r>
              <w:rPr>
                <w:rFonts w:ascii="Times New Roman"/>
                <w:b w:val="false"/>
                <w:i w:val="false"/>
                <w:color w:val="000000"/>
                <w:sz w:val="24"/>
                <w:vertAlign w:val="superscript"/>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225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Biologia </w:t>
            </w:r>
            <w:r>
              <w:rPr>
                <w:rFonts w:ascii="Times New Roman"/>
                <w:b w:val="false"/>
                <w:i w:val="false"/>
                <w:color w:val="000000"/>
                <w:sz w:val="24"/>
                <w:vertAlign w:val="superscript"/>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0" w:type="auto"/>
            <w:vMerge/>
            <w:tcBorders>
              <w:top w:val="nil"/>
              <w:bottom w:val="single" w:color="000000" w:sz="8"/>
              <w:right w:val="single" w:color="000000" w:sz="8"/>
            </w:tcBorders>
          </w:tcP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Chemia </w:t>
            </w:r>
            <w:r>
              <w:rPr>
                <w:rFonts w:ascii="Times New Roman"/>
                <w:b w:val="false"/>
                <w:i w:val="false"/>
                <w:color w:val="000000"/>
                <w:sz w:val="24"/>
                <w:vertAlign w:val="superscript"/>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0" w:type="auto"/>
            <w:vMerge/>
            <w:tcBorders>
              <w:top w:val="nil"/>
              <w:bottom w:val="single" w:color="000000" w:sz="8"/>
              <w:right w:val="single" w:color="000000" w:sz="8"/>
            </w:tcBorders>
          </w:tcP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Fizyka </w:t>
            </w:r>
            <w:r>
              <w:rPr>
                <w:rFonts w:ascii="Times New Roman"/>
                <w:b w:val="false"/>
                <w:i w:val="false"/>
                <w:color w:val="000000"/>
                <w:sz w:val="24"/>
                <w:vertAlign w:val="superscript"/>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1725" w:type="dxa"/>
            <w:tcBorders>
              <w:bottom w:val="single" w:color="000000" w:sz="8"/>
              <w:right w:val="single" w:color="000000" w:sz="8"/>
            </w:tcBorders>
            <w:tcMar>
              <w:top w:w="15" w:type="dxa"/>
              <w:left w:w="15" w:type="dxa"/>
              <w:bottom w:w="15" w:type="dxa"/>
              <w:right w:w="15" w:type="dxa"/>
            </w:tcMar>
            <w:vAlign w:val="center"/>
          </w:tcPr>
          <w:p/>
        </w:tc>
        <w:tc>
          <w:tcPr>
            <w:tcW w:w="0" w:type="auto"/>
            <w:vMerge/>
            <w:tcBorders>
              <w:top w:val="nil"/>
              <w:bottom w:val="single" w:color="000000" w:sz="8"/>
              <w:right w:val="single" w:color="000000" w:sz="8"/>
            </w:tcBorders>
          </w:tcP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50</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49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r>
              <w:rPr>
                <w:rFonts w:ascii="Times New Roman"/>
                <w:b w:val="false"/>
                <w:i w:val="false"/>
                <w:color w:val="000000"/>
                <w:sz w:val="24"/>
                <w:vertAlign w:val="superscript"/>
                <w:lang w:val="pl-Pl"/>
              </w:rPr>
              <w:t>3)</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29</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31</w:t>
            </w:r>
          </w:p>
        </w:tc>
        <w:tc>
          <w:tcPr>
            <w:tcW w:w="17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32</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95</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4)</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5)</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6)</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7)</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8)</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9)</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9)</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10)</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Doradztwo zawodowe</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minimum 10 godzin w trzyletnim okresie nauczania</w:t>
            </w: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Dyrektor szkoły ustala dwa przedmioty spośród przedmiotów: geografia, biologia, chemia i fizyka, które będą realizowane w klasach I-III w wymiarze 1 godziny tygodniowo w każdej klasie.</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Podziału godzin przeznaczonych na kształcenie zawodowe teoretyczne i praktyczne w danym zawodzie dokonuje dyrektor szkoły, z tym że wymiar godzin przeznaczonych na kształcenie zawodowe praktyczne nie może być niższy niż 60% godzin przewidzianych na kształcenie zawodowe; w przypadku uczniów będących młodocianymi pracownikami, dyrektor szkoły dokonuje podziału godzin w porozumieniu z pracodawcami, z uwzględnieniem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Tygodniowy wymiar godzin obowiązkowych zajęć edukacyjnych i zajęć z wychowawcą dla uczniów poszczególnych klas nie dotyczy uczniów będących młodocianymi pracownikami, z zachowaniem wymiaru godzin poszczególnych obowiązkowych zajęć edukacyjnych i zajęć z wychowawcą określonych dla trzyletniego okresu nauczania.</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Wymiar godzin przeznaczonych na realizację zajęć wychowania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w:t>
      </w:r>
    </w:p>
    <w:p>
      <w:pPr>
        <w:spacing w:before="25" w:after="0"/>
        <w:ind w:left="0"/>
        <w:jc w:val="both"/>
        <w:textAlignment w:val="auto"/>
      </w:pPr>
      <w:r>
        <w:rPr>
          <w:rFonts w:ascii="Times New Roman"/>
          <w:b w:val="false"/>
          <w:i w:val="false"/>
          <w:color w:val="000000"/>
          <w:sz w:val="24"/>
          <w:vertAlign w:val="superscript"/>
          <w:lang w:val="pl-Pl"/>
        </w:rPr>
        <w:t xml:space="preserve">6) </w:t>
      </w:r>
      <w:r>
        <w:rPr>
          <w:rFonts w:ascii="Times New Roman"/>
          <w:b w:val="false"/>
          <w:i w:val="false"/>
          <w:color w:val="000000"/>
          <w:sz w:val="24"/>
          <w:lang w:val="pl-Pl"/>
        </w:rPr>
        <w:t xml:space="preserve">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lang w:val="pl-Pl"/>
        </w:rPr>
        <w:t xml:space="preserve">7)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 xml:space="preserve">8) </w:t>
      </w:r>
      <w:r>
        <w:rPr>
          <w:rFonts w:ascii="Times New Roman"/>
          <w:b w:val="false"/>
          <w:i w:val="false"/>
          <w:color w:val="000000"/>
          <w:sz w:val="24"/>
          <w:lang w:val="pl-Pl"/>
        </w:rPr>
        <w:t xml:space="preserve">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9)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 xml:space="preserve">10) </w:t>
      </w:r>
      <w:r>
        <w:rPr>
          <w:rFonts w:ascii="Times New Roman"/>
          <w:b w:val="false"/>
          <w:i w:val="false"/>
          <w:color w:val="000000"/>
          <w:sz w:val="24"/>
          <w:lang w:val="pl-Pl"/>
        </w:rPr>
        <w:t xml:space="preserve">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1. 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10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2. Uczniowie będący młodocianymi pracownikami, skierowani przez szkołę do ośrodka dokształcania i doskonalenia zawodowego na turnus dokształcania teoretycznego w zakresie danego zawodu, odbywają kształcenie zawodowe teoretyczne przez okres 4 tygodni w każdej klasie, w wymiarze 34 godzin tygodniowo.</w:t>
      </w:r>
    </w:p>
    <w:p>
      <w:pPr>
        <w:spacing w:before="25" w:after="0"/>
        <w:ind w:left="0"/>
        <w:jc w:val="both"/>
        <w:textAlignment w:val="auto"/>
      </w:pPr>
      <w:r>
        <w:rPr>
          <w:rFonts w:ascii="Times New Roman"/>
          <w:b w:val="false"/>
          <w:i w:val="false"/>
          <w:color w:val="000000"/>
          <w:sz w:val="24"/>
          <w:lang w:val="pl-Pl"/>
        </w:rPr>
        <w:t xml:space="preserve">3. W przypadku uczniów będących młodocianymi pracownikami dyrektor szkoły ustala w każdej klasie liczbę dni w tygodniu przeznaczonych na praktyczną naukę zawodu organizowaną u pracodawców, z uwzględnieniem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9 </w:t>
      </w:r>
    </w:p>
    <w:p>
      <w:pPr>
        <w:spacing w:before="25" w:after="0"/>
        <w:ind w:left="0"/>
        <w:jc w:val="center"/>
        <w:textAlignment w:val="auto"/>
      </w:pPr>
      <w:r>
        <w:rPr>
          <w:rFonts w:ascii="Times New Roman"/>
          <w:b/>
          <w:i w:val="false"/>
          <w:color w:val="000000"/>
          <w:sz w:val="24"/>
          <w:lang w:val="pl-Pl"/>
        </w:rPr>
        <w:t>RAMOWY PLAN NAUCZANIA DLA SZKOŁY SPECJALNEJ PRZYSPOSABIAJĄCEJ DO PRACY DLA UCZNIÓW Z NIEPEŁNOSPRAWNOŚCIĄ INTELEKTUALNĄ W STOPNIU UMIARKOWANYM LUB ZNACZNYM ORAZ DLA UCZNIÓW Z NIEPEŁNOSPRAWNOŚCIAMI SPRZĘŻONYMI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3"/>
        <w:gridCol w:w="5522"/>
        <w:gridCol w:w="1346"/>
        <w:gridCol w:w="1346"/>
        <w:gridCol w:w="1751"/>
        <w:gridCol w:w="2426"/>
      </w:tblGrid>
      <w:tr>
        <w:trPr>
          <w:trHeight w:val="45" w:hRule="atLeast"/>
        </w:trPr>
        <w:tc>
          <w:tcPr>
            <w:tcW w:w="67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552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42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trzyletnim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0" w:type="auto"/>
            <w:vMerge/>
            <w:tcBorders>
              <w:top w:val="nil"/>
              <w:bottom w:val="single" w:color="000000" w:sz="8"/>
              <w:right w:val="single" w:color="000000" w:sz="8"/>
            </w:tcBorders>
          </w:tcP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552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Funkcjonowanie osobiste i społeczne</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552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rozwijające komunikowanie się</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552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kształtujące kreatywność</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12</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552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Przysposobienie do pracy</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57</w:t>
            </w:r>
          </w:p>
        </w:tc>
      </w:tr>
      <w:tr>
        <w:trPr>
          <w:trHeight w:val="45" w:hRule="atLeast"/>
        </w:trPr>
        <w:tc>
          <w:tcPr>
            <w:tcW w:w="6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552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33</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34</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34</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rewalidacyjne</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13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242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1)</w:t>
            </w: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751" w:type="dxa"/>
            <w:tcBorders>
              <w:bottom w:val="single" w:color="000000" w:sz="8"/>
              <w:right w:val="single" w:color="000000" w:sz="8"/>
            </w:tcBorders>
            <w:tcMar>
              <w:top w:w="15" w:type="dxa"/>
              <w:left w:w="15" w:type="dxa"/>
              <w:bottom w:w="15" w:type="dxa"/>
              <w:right w:w="15" w:type="dxa"/>
            </w:tcMar>
            <w:vAlign w:val="center"/>
          </w:tcPr>
          <w:p/>
        </w:tc>
        <w:tc>
          <w:tcPr>
            <w:tcW w:w="2426"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2)</w:t>
            </w: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751" w:type="dxa"/>
            <w:tcBorders>
              <w:bottom w:val="single" w:color="000000" w:sz="8"/>
              <w:right w:val="single" w:color="000000" w:sz="8"/>
            </w:tcBorders>
            <w:tcMar>
              <w:top w:w="15" w:type="dxa"/>
              <w:left w:w="15" w:type="dxa"/>
              <w:bottom w:w="15" w:type="dxa"/>
              <w:right w:w="15" w:type="dxa"/>
            </w:tcMar>
            <w:vAlign w:val="center"/>
          </w:tcPr>
          <w:p/>
        </w:tc>
        <w:tc>
          <w:tcPr>
            <w:tcW w:w="2426"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2)</w:t>
            </w: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751" w:type="dxa"/>
            <w:tcBorders>
              <w:bottom w:val="single" w:color="000000" w:sz="8"/>
              <w:right w:val="single" w:color="000000" w:sz="8"/>
            </w:tcBorders>
            <w:tcMar>
              <w:top w:w="15" w:type="dxa"/>
              <w:left w:w="15" w:type="dxa"/>
              <w:bottom w:w="15" w:type="dxa"/>
              <w:right w:w="15" w:type="dxa"/>
            </w:tcMar>
            <w:vAlign w:val="center"/>
          </w:tcPr>
          <w:p/>
        </w:tc>
        <w:tc>
          <w:tcPr>
            <w:tcW w:w="2426"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3)</w:t>
            </w: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346" w:type="dxa"/>
            <w:tcBorders>
              <w:bottom w:val="single" w:color="000000" w:sz="8"/>
              <w:right w:val="single" w:color="000000" w:sz="8"/>
            </w:tcBorders>
            <w:tcMar>
              <w:top w:w="15" w:type="dxa"/>
              <w:left w:w="15" w:type="dxa"/>
              <w:bottom w:w="15" w:type="dxa"/>
              <w:right w:w="15" w:type="dxa"/>
            </w:tcMar>
            <w:vAlign w:val="center"/>
          </w:tcPr>
          <w:p/>
        </w:tc>
        <w:tc>
          <w:tcPr>
            <w:tcW w:w="1751" w:type="dxa"/>
            <w:tcBorders>
              <w:bottom w:val="single" w:color="000000" w:sz="8"/>
              <w:right w:val="single" w:color="000000" w:sz="8"/>
            </w:tcBorders>
            <w:tcMar>
              <w:top w:w="15" w:type="dxa"/>
              <w:left w:w="15" w:type="dxa"/>
              <w:bottom w:w="15" w:type="dxa"/>
              <w:right w:w="15" w:type="dxa"/>
            </w:tcMar>
            <w:vAlign w:val="center"/>
          </w:tcPr>
          <w:p/>
        </w:tc>
        <w:tc>
          <w:tcPr>
            <w:tcW w:w="2426" w:type="dxa"/>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10 </w:t>
      </w:r>
    </w:p>
    <w:p>
      <w:pPr>
        <w:spacing w:before="25" w:after="0"/>
        <w:ind w:left="0"/>
        <w:jc w:val="center"/>
        <w:textAlignment w:val="auto"/>
      </w:pPr>
      <w:r>
        <w:rPr>
          <w:rFonts w:ascii="Times New Roman"/>
          <w:b/>
          <w:i w:val="false"/>
          <w:color w:val="000000"/>
          <w:sz w:val="24"/>
          <w:lang w:val="pl-Pl"/>
        </w:rPr>
        <w:t>RAMOWY PLAN NAUCZANIA DLA BRANŻOWEJ SZKOŁY II STOPNIA, W TYM BRANŻOWEJ SZKOŁY II STOPNIA SPECJALNEJ DLA UCZNIÓW W NORMIE INTELEKTUALNEJ: NIEPEŁNOSPRAWNYCH, NIEDOSTOSOWANYCH SPOŁECZNIE ORAZ ZAGROŻONYCH NIEDOSTOSOWANIEM SPOŁECZNYM, KTÓRZY REALIZOWALI RAMOWY PLAN NAUCZANIA DLA BRANŻOWEJ SZKOŁY I STOPNIA PRZEZNACZONY DLA UCZNIÓW BĘDĄCYCH ABSOLWENTAMI DOTYCHCZASOWEGO GIMNAZJUM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31"/>
        <w:gridCol w:w="5708"/>
        <w:gridCol w:w="2256"/>
        <w:gridCol w:w="1858"/>
        <w:gridCol w:w="2522"/>
      </w:tblGrid>
      <w:tr>
        <w:trPr>
          <w:trHeight w:val="45" w:hRule="atLeast"/>
        </w:trPr>
        <w:tc>
          <w:tcPr>
            <w:tcW w:w="5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57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52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0" w:type="auto"/>
            <w:vMerge/>
            <w:tcBorders>
              <w:top w:val="nil"/>
              <w:bottom w:val="single" w:color="000000" w:sz="8"/>
              <w:right w:val="single" w:color="000000" w:sz="8"/>
            </w:tcBorders>
          </w:tcP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1)</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w:t>
            </w:r>
          </w:p>
        </w:tc>
      </w:tr>
      <w:tr>
        <w:trPr>
          <w:trHeight w:val="45" w:hRule="atLeast"/>
        </w:trPr>
        <w:tc>
          <w:tcPr>
            <w:tcW w:w="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57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p>
        </w:tc>
        <w:tc>
          <w:tcPr>
            <w:tcW w:w="22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27</w:t>
            </w:r>
          </w:p>
        </w:tc>
        <w:tc>
          <w:tcPr>
            <w:tcW w:w="185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29</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5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59</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3)</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4)</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5)</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6)</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6)</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7)</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1. 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8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2. Praktyki zawodowe są realizowane w wymiarze określonym w podstawie programowej kształcenia w zawodach, w klasie ustalonej przez dyrektora szkoły. Dyrektor szkoły może rozłożyć w czasie przebieg praktyk zawodowych.</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11 </w:t>
      </w:r>
    </w:p>
    <w:p>
      <w:pPr>
        <w:spacing w:before="25" w:after="0"/>
        <w:ind w:left="0"/>
        <w:jc w:val="center"/>
        <w:textAlignment w:val="auto"/>
      </w:pPr>
      <w:r>
        <w:rPr>
          <w:rFonts w:ascii="Times New Roman"/>
          <w:b/>
          <w:i w:val="false"/>
          <w:color w:val="000000"/>
          <w:sz w:val="24"/>
          <w:lang w:val="pl-Pl"/>
        </w:rPr>
        <w:t>RAMOWY PLAN NAUCZANIA DLA BRANŻOWEJ SZKOŁY II STOPNIA, W TYM BRANŻOWEJ SZKOŁY II STOPNIA SPECJALNEJ DLA UCZNIÓW W NORMIE INTELEKTUALNEJ: NIEPEŁNOSPRAWNYCH, NIEDOSTOSOWANYCH SPOŁECZNIE ORAZ ZAGROŻONYCH NIEDOSTOSOWANIEM SPOŁECZNYM, KTÓRZY REALIZOWALI RAMOWY PLAN NAUCZANIA DLA BRANŻOWEJ SZKOŁY I STOPNIA PRZEZNACZONY DLA UCZNIÓW BĘDĄCYCH ABSOLWENTAMI OŚMIOLETNIEJ SZKOŁY PODSTAWOWEJ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25"/>
        <w:gridCol w:w="6701"/>
        <w:gridCol w:w="1839"/>
        <w:gridCol w:w="1707"/>
        <w:gridCol w:w="2103"/>
      </w:tblGrid>
      <w:tr>
        <w:trPr>
          <w:trHeight w:val="45" w:hRule="atLeast"/>
        </w:trPr>
        <w:tc>
          <w:tcPr>
            <w:tcW w:w="5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70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 i zajęcia z wychowawcą</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10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0" w:type="auto"/>
            <w:vMerge/>
            <w:tcBorders>
              <w:top w:val="nil"/>
              <w:bottom w:val="single" w:color="000000" w:sz="8"/>
              <w:right w:val="single" w:color="000000" w:sz="8"/>
            </w:tcBorders>
          </w:tcP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1)</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w:t>
            </w:r>
          </w:p>
        </w:tc>
      </w:tr>
      <w:tr>
        <w:trPr>
          <w:trHeight w:val="45" w:hRule="atLeast"/>
        </w:trPr>
        <w:tc>
          <w:tcPr>
            <w:tcW w:w="52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67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wychowawcą</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 i zajęcia z wychowawcą</w:t>
            </w:r>
          </w:p>
        </w:tc>
        <w:tc>
          <w:tcPr>
            <w:tcW w:w="18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32</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33</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65</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10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Religia/etyka</w:t>
            </w:r>
            <w:r>
              <w:rPr>
                <w:rFonts w:ascii="Times New Roman"/>
                <w:b w:val="false"/>
                <w:i w:val="false"/>
                <w:color w:val="000000"/>
                <w:sz w:val="24"/>
                <w:vertAlign w:val="superscript"/>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narodowej/język mniejszości etnicznej/język regionalny/własna historia i kultura</w:t>
            </w:r>
            <w:r>
              <w:rPr>
                <w:rFonts w:ascii="Times New Roman"/>
                <w:b w:val="false"/>
                <w:i w:val="false"/>
                <w:color w:val="000000"/>
                <w:sz w:val="24"/>
                <w:vertAlign w:val="superscript"/>
                <w:lang w:val="pl-Pl"/>
              </w:rPr>
              <w:t>3)</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 państwa, z którego obszarem kulturowym utożsamia się mniejszość narodowa</w:t>
            </w:r>
            <w:r>
              <w:rPr>
                <w:rFonts w:ascii="Times New Roman"/>
                <w:b w:val="false"/>
                <w:i w:val="false"/>
                <w:color w:val="000000"/>
                <w:sz w:val="24"/>
                <w:vertAlign w:val="superscript"/>
                <w:lang w:val="pl-Pl"/>
              </w:rPr>
              <w:t>4)</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sportowe</w:t>
            </w:r>
            <w:r>
              <w:rPr>
                <w:rFonts w:ascii="Times New Roman"/>
                <w:b w:val="false"/>
                <w:i w:val="false"/>
                <w:color w:val="000000"/>
                <w:sz w:val="24"/>
                <w:vertAlign w:val="superscript"/>
                <w:lang w:val="pl-Pl"/>
              </w:rPr>
              <w:t>5)</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6)</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6)</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7)</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Wymiar godzin zajęć religii lub etyki określają przepisy wydane na podstawie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 xml:space="preserve">3) </w:t>
      </w:r>
      <w:r>
        <w:rPr>
          <w:rFonts w:ascii="Times New Roman"/>
          <w:b w:val="false"/>
          <w:i w:val="false"/>
          <w:color w:val="000000"/>
          <w:sz w:val="24"/>
          <w:lang w:val="pl-Pl"/>
        </w:rPr>
        <w:t xml:space="preserve">Wymiar godzin zajęć języka mniejszości narodowej, języka mniejszości etnicznej, języka regionalnego oraz własnej historii i kultury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Wymiar godzin geografii państwa, z którego obszarem kulturowym utożsamia się mniejszość narodowa, określają przepisy wydane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o systemie oświaty; zajęcia są realizowane w przypadku przyznania przez organ prowadzący szkołę godzin na realizację tych zajęć zgodnie z § 3 ust. 1 pkt 4 rozporządzenia.</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Dotyczy oddziałów i szkół sportowych oraz oddziałów i szkół mistrzostwa sportowego; wymiar godzin zajęć sportowych określają przepisy wydane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1. Minimalny tygodniowy wymiar godzin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1) w oddziale specjalnym - po 8 godzin na oddział;</w:t>
      </w:r>
    </w:p>
    <w:p>
      <w:pPr>
        <w:spacing w:before="25" w:after="0"/>
        <w:ind w:left="0"/>
        <w:jc w:val="both"/>
        <w:textAlignment w:val="auto"/>
      </w:pPr>
      <w:r>
        <w:rPr>
          <w:rFonts w:ascii="Times New Roman"/>
          <w:b w:val="false"/>
          <w:i w:val="false"/>
          <w:color w:val="000000"/>
          <w:sz w:val="24"/>
          <w:lang w:val="pl-Pl"/>
        </w:rPr>
        <w:t>2)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2. Praktyki zawodowe są realizowane w wymiarze określonym w podstawie programowej kształcenia w zawodach, w klasie ustalonej przez dyrektora szkoły. Dyrektor szkoły może rozłożyć w czasie przebieg praktyk zawodowych.</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12 </w:t>
      </w:r>
    </w:p>
    <w:p>
      <w:pPr>
        <w:spacing w:before="25" w:after="0"/>
        <w:ind w:left="0"/>
        <w:jc w:val="center"/>
        <w:textAlignment w:val="auto"/>
      </w:pPr>
      <w:r>
        <w:rPr>
          <w:rFonts w:ascii="Times New Roman"/>
          <w:b/>
          <w:i w:val="false"/>
          <w:color w:val="000000"/>
          <w:sz w:val="24"/>
          <w:lang w:val="pl-Pl"/>
        </w:rPr>
        <w:t>RAMOWY PLAN NAUCZANIA DLA SZKOŁY POLICEALNEJ, W TYM SZKOŁY POLICEALNEJ SPECJALNEJ DLA UCZNIÓW W NORMIE INTELEKTUALNEJ: NIEPEŁNOSPRAWNYCH, NIEDOSTOSOWANYCH SPOŁECZNIE ORAZ ZAGROŻONYCH NIEDOSTOSOWANIEM SPOŁECZNYM1)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6"/>
        <w:gridCol w:w="6570"/>
        <w:gridCol w:w="1707"/>
        <w:gridCol w:w="1708"/>
        <w:gridCol w:w="2234"/>
      </w:tblGrid>
      <w:tr>
        <w:trPr>
          <w:trHeight w:val="45" w:hRule="atLeast"/>
        </w:trPr>
        <w:tc>
          <w:tcPr>
            <w:tcW w:w="65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57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w:t>
            </w:r>
          </w:p>
        </w:tc>
        <w:tc>
          <w:tcPr>
            <w:tcW w:w="223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0" w:type="auto"/>
            <w:vMerge/>
            <w:tcBorders>
              <w:top w:val="nil"/>
              <w:bottom w:val="single" w:color="000000" w:sz="8"/>
              <w:right w:val="single" w:color="000000" w:sz="8"/>
            </w:tcBorders>
          </w:tcP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2)</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50</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3)</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migowy</w:t>
            </w:r>
            <w:r>
              <w:rPr>
                <w:rFonts w:ascii="Times New Roman"/>
                <w:b w:val="false"/>
                <w:i w:val="false"/>
                <w:color w:val="000000"/>
                <w:sz w:val="24"/>
                <w:vertAlign w:val="superscript"/>
                <w:lang w:val="pl-Pl"/>
              </w:rPr>
              <w:t>3)</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z zakresu pomocy psychologiczno-pedagogicznej</w:t>
            </w:r>
            <w:r>
              <w:rPr>
                <w:rFonts w:ascii="Times New Roman"/>
                <w:b w:val="false"/>
                <w:i w:val="false"/>
                <w:color w:val="000000"/>
                <w:sz w:val="24"/>
                <w:vertAlign w:val="superscript"/>
                <w:lang w:val="pl-Pl"/>
              </w:rPr>
              <w:t>4)</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Praktyki zawodowe są realizowane w wymiarze określonym w podstawie programowej kształcenia w zawodach.</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szkoły policealnej o 2-letnim okresie nauczania. W przypadku rocznego, 1,5-rocznego lub 2,5-letniego okresu nauczania wymiar godzin określony w tabeli ulega odpowiedniemu zmniejszeniu lub zwiększeniu.</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Podziału godzin przeznaczonych na kształcenie zawodowe teoretyczne i kształcenie zawodowe praktyczne w danym zawodzie dokonuje dyrektor szkoły, z tym że wymiar godzin przeznaczonych na kształcenie zawodowe praktyczne nie może być niższy niż 50% godzin przewidzianych na kształcenie zawodowe.</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Dodatkowe zajęcia edukacyjne i zajęcia języka migowego są realizowane w przypadku przyznania przez organ prowadzący szkołę godzin na realizację tych zajęć, zgodnie z § 3 ust. 1 pkt 2 i 3 rozporządzenia.</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Zajęcia z zakresu pomocy psychologiczno-pedagogicznej są realizowane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13 </w:t>
      </w:r>
    </w:p>
    <w:p>
      <w:pPr>
        <w:spacing w:before="25" w:after="0"/>
        <w:ind w:left="0"/>
        <w:jc w:val="center"/>
        <w:textAlignment w:val="auto"/>
      </w:pPr>
      <w:r>
        <w:rPr>
          <w:rFonts w:ascii="Times New Roman"/>
          <w:b/>
          <w:i w:val="false"/>
          <w:color w:val="000000"/>
          <w:sz w:val="24"/>
          <w:lang w:val="pl-Pl"/>
        </w:rPr>
        <w:t>RAMOWY PLAN NAUCZANIA DLA KLASY VII I VIII SZKOŁY PODSTAWOWEJ DLA DOROSŁYCH PROWADZĄCEJ ZAJĘCIA W FORMIE STACJONARNEJ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6"/>
        <w:gridCol w:w="6570"/>
        <w:gridCol w:w="1707"/>
        <w:gridCol w:w="1708"/>
        <w:gridCol w:w="2234"/>
      </w:tblGrid>
      <w:tr>
        <w:trPr>
          <w:trHeight w:val="45" w:hRule="atLeast"/>
        </w:trPr>
        <w:tc>
          <w:tcPr>
            <w:tcW w:w="65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57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 (w każdym semestrze)</w:t>
            </w:r>
          </w:p>
        </w:tc>
        <w:tc>
          <w:tcPr>
            <w:tcW w:w="223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VIII</w:t>
            </w:r>
          </w:p>
        </w:tc>
        <w:tc>
          <w:tcPr>
            <w:tcW w:w="0" w:type="auto"/>
            <w:vMerge/>
            <w:tcBorders>
              <w:top w:val="nil"/>
              <w:bottom w:val="single" w:color="000000" w:sz="8"/>
              <w:right w:val="single" w:color="000000" w:sz="8"/>
            </w:tcBorders>
          </w:tcP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w:t>
            </w:r>
          </w:p>
        </w:tc>
      </w:tr>
      <w:tr>
        <w:trPr>
          <w:trHeight w:val="45" w:hRule="atLeast"/>
        </w:trPr>
        <w:tc>
          <w:tcPr>
            <w:tcW w:w="65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6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w:t>
            </w:r>
          </w:p>
        </w:tc>
        <w:tc>
          <w:tcPr>
            <w:tcW w:w="17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21</w:t>
            </w:r>
          </w:p>
        </w:tc>
        <w:tc>
          <w:tcPr>
            <w:tcW w:w="17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43</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1)</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Dodatkowe zajęcia edukacyjne są realizowane w przypadku przyznania przez organ prowadzący szkołę godzin na realizację tych zajęć, zgodnie z § 3 ust. 1 pkt 2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14 </w:t>
      </w:r>
    </w:p>
    <w:p>
      <w:pPr>
        <w:spacing w:before="25" w:after="0"/>
        <w:ind w:left="0"/>
        <w:jc w:val="center"/>
        <w:textAlignment w:val="auto"/>
      </w:pPr>
      <w:r>
        <w:rPr>
          <w:rFonts w:ascii="Times New Roman"/>
          <w:b/>
          <w:i w:val="false"/>
          <w:color w:val="000000"/>
          <w:sz w:val="24"/>
          <w:lang w:val="pl-Pl"/>
        </w:rPr>
        <w:t>RAMOWY PLAN NAUCZANIA DLA KLASY VII I VIII SZKOŁY PODSTAWOWEJ DLA DOROSŁYCH PROWADZĄCEJ ZAJĘCIA W FORMIE ZAOCZNEJ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04"/>
        <w:gridCol w:w="3621"/>
        <w:gridCol w:w="1475"/>
        <w:gridCol w:w="1743"/>
        <w:gridCol w:w="1475"/>
        <w:gridCol w:w="1476"/>
        <w:gridCol w:w="2281"/>
      </w:tblGrid>
      <w:tr>
        <w:trPr>
          <w:trHeight w:val="45" w:hRule="atLeast"/>
        </w:trPr>
        <w:tc>
          <w:tcPr>
            <w:tcW w:w="80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362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Semestralny wymiar godzin w klasie</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VIII</w:t>
            </w:r>
          </w:p>
        </w:tc>
        <w:tc>
          <w:tcPr>
            <w:tcW w:w="2281" w:type="dxa"/>
            <w:vMerge w:val="restart"/>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semestr</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semestr</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semestr</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semestr</w:t>
            </w:r>
          </w:p>
        </w:tc>
        <w:tc>
          <w:tcPr>
            <w:tcW w:w="0" w:type="auto"/>
            <w:vMerge/>
            <w:tcBorders>
              <w:top w:val="nil"/>
              <w:bottom w:val="single" w:color="000000" w:sz="8"/>
              <w:right w:val="single" w:color="000000" w:sz="8"/>
            </w:tcBorders>
          </w:tcP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45</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45</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45</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45</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180</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108</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72</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36</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36</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36</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36</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144</w:t>
            </w:r>
          </w:p>
        </w:tc>
      </w:tr>
      <w:tr>
        <w:trPr>
          <w:trHeight w:val="45" w:hRule="atLeast"/>
        </w:trPr>
        <w:tc>
          <w:tcPr>
            <w:tcW w:w="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62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7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4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360</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720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36</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756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1)</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Dodatkowe zajęcia edukacyjne są realizowane w przypadku przyznania przez organ prowadzący szkołę godzin na realizację tych zajęć, zgodnie z § 3 ust. 1 pkt 2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15 </w:t>
      </w:r>
    </w:p>
    <w:p>
      <w:pPr>
        <w:spacing w:before="25" w:after="0"/>
        <w:ind w:left="0"/>
        <w:jc w:val="center"/>
        <w:textAlignment w:val="auto"/>
      </w:pPr>
      <w:r>
        <w:rPr>
          <w:rFonts w:ascii="Times New Roman"/>
          <w:b/>
          <w:i w:val="false"/>
          <w:color w:val="000000"/>
          <w:sz w:val="24"/>
          <w:lang w:val="pl-Pl"/>
        </w:rPr>
        <w:t>RAMOWY PLAN NAUCZANIA DLA LICEUM OGÓLNOKSZTAŁCĄCEGO DLA DOROSŁYCH PROWADZĄCEGO ZAJĘCIA W FORMIE STACJONARNEJ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3"/>
        <w:gridCol w:w="4115"/>
        <w:gridCol w:w="1327"/>
        <w:gridCol w:w="1593"/>
        <w:gridCol w:w="1460"/>
        <w:gridCol w:w="1460"/>
        <w:gridCol w:w="2257"/>
      </w:tblGrid>
      <w:tr>
        <w:trPr>
          <w:trHeight w:val="45" w:hRule="atLeast"/>
        </w:trPr>
        <w:tc>
          <w:tcPr>
            <w:tcW w:w="66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411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klasie (w każdym semestrze)</w:t>
            </w:r>
          </w:p>
        </w:tc>
        <w:tc>
          <w:tcPr>
            <w:tcW w:w="225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czteroletnim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0" w:type="auto"/>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12</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0,5</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1,5</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10,5</w:t>
            </w:r>
          </w:p>
        </w:tc>
      </w:tr>
      <w:tr>
        <w:trPr>
          <w:trHeight w:val="45" w:hRule="atLeast"/>
        </w:trPr>
        <w:tc>
          <w:tcPr>
            <w:tcW w:w="6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4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przedmioty w zakresie podstawowym</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16</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15</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13</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Przedmioty w zakresie rozszerzonym</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obowiązkowe zajęcia edukacyjne</w:t>
            </w:r>
          </w:p>
        </w:tc>
        <w:tc>
          <w:tcPr>
            <w:tcW w:w="1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w:t>
            </w:r>
          </w:p>
        </w:tc>
        <w:tc>
          <w:tcPr>
            <w:tcW w:w="15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16</w:t>
            </w:r>
          </w:p>
        </w:tc>
        <w:tc>
          <w:tcPr>
            <w:tcW w:w="14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2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1)</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Dodatkowe zajęcia edukacyjne są realizowane w przypadku przyznania przez organ prowadzący szkołę godzin na realizację tych zajęć, zgodnie z § 3 ust. 1 pkt 2 rozporządzenia.</w:t>
      </w:r>
    </w:p>
    <w:p>
      <w:pPr>
        <w:spacing w:before="25" w:after="0"/>
        <w:ind w:left="0"/>
        <w:jc w:val="both"/>
        <w:textAlignment w:val="auto"/>
      </w:pPr>
      <w:r>
        <w:rPr>
          <w:rFonts w:ascii="Times New Roman"/>
          <w:b w:val="false"/>
          <w:i w:val="false"/>
          <w:color w:val="000000"/>
          <w:sz w:val="24"/>
          <w:lang w:val="pl-Pl"/>
        </w:rPr>
        <w:t>1. Na przedmioty w zakresie rozszerzonym (dodatkowo, poza wymiarem godzin określonym dla przedmiotów w zakresie podstawowym) wymienione w podstawie programowej kształcenia ogólnego, w czteroletnim okresie nauczania, należy przeznaczyć:</w:t>
      </w:r>
    </w:p>
    <w:p>
      <w:pPr>
        <w:spacing w:before="25" w:after="0"/>
        <w:ind w:left="0"/>
        <w:jc w:val="both"/>
        <w:textAlignment w:val="auto"/>
      </w:pPr>
      <w:r>
        <w:rPr>
          <w:rFonts w:ascii="Times New Roman"/>
          <w:b w:val="false"/>
          <w:i w:val="false"/>
          <w:color w:val="000000"/>
          <w:sz w:val="24"/>
          <w:lang w:val="pl-Pl"/>
        </w:rPr>
        <w:t>1) w przypadku języka polskiego, wiedzy o społeczeństwie, historii muzyki, historii sztuki, języka łacińskiego i kultury antycznej oraz filozofii - po 6 godzin tygodniowo;</w:t>
      </w:r>
    </w:p>
    <w:p>
      <w:pPr>
        <w:spacing w:before="25" w:after="0"/>
        <w:ind w:left="0"/>
        <w:jc w:val="both"/>
        <w:textAlignment w:val="auto"/>
      </w:pPr>
      <w:r>
        <w:rPr>
          <w:rFonts w:ascii="Times New Roman"/>
          <w:b w:val="false"/>
          <w:i w:val="false"/>
          <w:color w:val="000000"/>
          <w:sz w:val="24"/>
          <w:lang w:val="pl-Pl"/>
        </w:rPr>
        <w:t>2) w przypadku języka obcego nowożytnego, historii, geografii, biologii, chemii, fizyki, matematyki oraz informatyki - po 4 godziny tygodniowo.</w:t>
      </w:r>
    </w:p>
    <w:p>
      <w:pPr>
        <w:spacing w:before="25" w:after="0"/>
        <w:ind w:left="0"/>
        <w:jc w:val="both"/>
        <w:textAlignment w:val="auto"/>
      </w:pPr>
      <w:r>
        <w:rPr>
          <w:rFonts w:ascii="Times New Roman"/>
          <w:b w:val="false"/>
          <w:i w:val="false"/>
          <w:color w:val="000000"/>
          <w:sz w:val="24"/>
          <w:lang w:val="pl-Pl"/>
        </w:rPr>
        <w:t>2. Dyrektor liceum ogólnokształcącego dla dorosłych, po zasięgnięciu opinii rady pedagogicznej i opinii słuchaczy, uwzględniając zainteresowania słuchaczy oraz możliwości organizacyjne, kadrowe i finansowe liceum, ustala przedmioty realizowane w zakresie rozszerzonym, spośród których słuchacz wybiera 2 przedmioty.</w:t>
      </w:r>
    </w:p>
    <w:p>
      <w:pPr>
        <w:spacing w:before="25" w:after="0"/>
        <w:ind w:left="0"/>
        <w:jc w:val="both"/>
        <w:textAlignment w:val="auto"/>
      </w:pPr>
      <w:r>
        <w:rPr>
          <w:rFonts w:ascii="Times New Roman"/>
          <w:b w:val="false"/>
          <w:i w:val="false"/>
          <w:color w:val="000000"/>
          <w:sz w:val="24"/>
          <w:lang w:val="pl-Pl"/>
        </w:rPr>
        <w:t>3. Przedmioty w zakresie rozszerzonym mogą być realizowane w każdym semestrze.</w:t>
      </w:r>
    </w:p>
    <w:p>
      <w:pPr>
        <w:spacing w:before="25" w:after="0"/>
        <w:ind w:left="0"/>
        <w:jc w:val="both"/>
        <w:textAlignment w:val="auto"/>
      </w:pPr>
      <w:r>
        <w:rPr>
          <w:rFonts w:ascii="Times New Roman"/>
          <w:b w:val="false"/>
          <w:i w:val="false"/>
          <w:color w:val="000000"/>
          <w:sz w:val="24"/>
          <w:lang w:val="pl-Pl"/>
        </w:rPr>
        <w:t>4. Realizacja przedmiotów w zakresie rozszerzonym: historia muzyki, historia sztuki, język łaciński i kultura antyczna oraz filozofia może rozpocząć się w klasie I, II lub III.</w:t>
      </w:r>
    </w:p>
    <w:p>
      <w:pPr>
        <w:spacing w:before="25" w:after="0"/>
        <w:ind w:left="0"/>
        <w:jc w:val="both"/>
        <w:textAlignment w:val="auto"/>
      </w:pPr>
      <w:r>
        <w:rPr>
          <w:rFonts w:ascii="Times New Roman"/>
          <w:b w:val="false"/>
          <w:i w:val="false"/>
          <w:color w:val="000000"/>
          <w:sz w:val="24"/>
          <w:lang w:val="pl-Pl"/>
        </w:rPr>
        <w:t>5. Dyrektor liceum ogólnokształcącego dla dorosłych, na wniosek słuchaczy oddziału (grupy oddziałowej, międzyoddziałowej lub międzyszkolnej), w którym tygodniowy wymiar godzin przedmiotów realizowanych w zakresie rozszerzonym jest niższy niż 10:</w:t>
      </w:r>
    </w:p>
    <w:p>
      <w:pPr>
        <w:spacing w:before="25" w:after="0"/>
        <w:ind w:left="0"/>
        <w:jc w:val="both"/>
        <w:textAlignment w:val="auto"/>
      </w:pPr>
      <w:r>
        <w:rPr>
          <w:rFonts w:ascii="Times New Roman"/>
          <w:b w:val="false"/>
          <w:i w:val="false"/>
          <w:color w:val="000000"/>
          <w:sz w:val="24"/>
          <w:lang w:val="pl-Pl"/>
        </w:rPr>
        <w:t>1) może zwiększyć liczbę godzin przeznaczonych na przedmioty realizowane w zakresie rozszerzonym albo</w:t>
      </w:r>
    </w:p>
    <w:p>
      <w:pPr>
        <w:spacing w:before="25" w:after="0"/>
        <w:ind w:left="0"/>
        <w:jc w:val="both"/>
        <w:textAlignment w:val="auto"/>
      </w:pPr>
      <w:r>
        <w:rPr>
          <w:rFonts w:ascii="Times New Roman"/>
          <w:b w:val="false"/>
          <w:i w:val="false"/>
          <w:color w:val="000000"/>
          <w:sz w:val="24"/>
          <w:lang w:val="pl-Pl"/>
        </w:rPr>
        <w:t>2) może przydzielić godziny na realizowanie przedmiotów uzupełniających, dla których nie została ustalona podstawa programowa, lecz program nauczania tych przedmiotów został włączony do szkolnego zestawu programów nauczania. Tygodniowy wymiar godzin w czteroletnim okresie nauczania dla przedmiotu uzupełniającego wynosi co najmniej 2 godziny. Przedmioty uzupełniające ustala dyrektor liceum ogólnokształcącego dla dorosłych po zasięgnięciu opinii słuchaczy danego oddziału (grupy oddziałowej, międzyoddziałowej lub międzyszkolnej).</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16 </w:t>
      </w:r>
    </w:p>
    <w:p>
      <w:pPr>
        <w:spacing w:before="25" w:after="0"/>
        <w:ind w:left="0"/>
        <w:jc w:val="center"/>
        <w:textAlignment w:val="auto"/>
      </w:pPr>
      <w:r>
        <w:rPr>
          <w:rFonts w:ascii="Times New Roman"/>
          <w:b/>
          <w:i w:val="false"/>
          <w:color w:val="000000"/>
          <w:sz w:val="24"/>
          <w:lang w:val="pl-Pl"/>
        </w:rPr>
        <w:t>RAMOWY PLAN NAUCZANIA DLA LICEUM OGÓLNOKSZTAŁCĄCEGO DLA DOROSŁYCH PROWADZĄCEGO ZAJĘCIA W FORMIE ZAOCZNEJ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54"/>
        <w:gridCol w:w="2633"/>
        <w:gridCol w:w="1108"/>
        <w:gridCol w:w="1108"/>
        <w:gridCol w:w="1054"/>
        <w:gridCol w:w="1108"/>
        <w:gridCol w:w="1108"/>
        <w:gridCol w:w="1109"/>
        <w:gridCol w:w="1109"/>
        <w:gridCol w:w="1054"/>
        <w:gridCol w:w="1687"/>
      </w:tblGrid>
      <w:tr>
        <w:trPr>
          <w:trHeight w:val="45" w:hRule="atLeast"/>
        </w:trPr>
        <w:tc>
          <w:tcPr>
            <w:tcW w:w="55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263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Semestralny wymiar godzin w klasie</w:t>
            </w:r>
          </w:p>
        </w:tc>
        <w:tc>
          <w:tcPr>
            <w:tcW w:w="168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w:t>
            </w:r>
          </w:p>
          <w:p>
            <w:pPr>
              <w:spacing w:before="25" w:after="0"/>
              <w:ind w:left="0"/>
              <w:jc w:val="center"/>
              <w:textAlignment w:val="auto"/>
            </w:pPr>
            <w:r>
              <w:rPr>
                <w:rFonts w:ascii="Times New Roman"/>
                <w:b w:val="false"/>
                <w:i w:val="false"/>
                <w:color w:val="000000"/>
                <w:sz w:val="24"/>
                <w:lang w:val="pl-Pl"/>
              </w:rPr>
              <w:t>w</w:t>
            </w:r>
          </w:p>
          <w:p>
            <w:pPr>
              <w:spacing w:before="25" w:after="0"/>
              <w:ind w:left="0"/>
              <w:jc w:val="center"/>
              <w:textAlignment w:val="auto"/>
            </w:pPr>
            <w:r>
              <w:rPr>
                <w:rFonts w:ascii="Times New Roman"/>
                <w:b w:val="false"/>
                <w:i w:val="false"/>
                <w:color w:val="000000"/>
                <w:sz w:val="24"/>
                <w:lang w:val="pl-Pl"/>
              </w:rPr>
              <w:t>czteroletnim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0" w:type="auto"/>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II</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II</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II</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II</w:t>
            </w:r>
          </w:p>
        </w:tc>
        <w:tc>
          <w:tcPr>
            <w:tcW w:w="0" w:type="auto"/>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216</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144</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1054" w:type="dxa"/>
            <w:tcBorders>
              <w:bottom w:val="single" w:color="000000" w:sz="8"/>
              <w:right w:val="single" w:color="000000" w:sz="8"/>
            </w:tcBorders>
            <w:tcMar>
              <w:top w:w="15" w:type="dxa"/>
              <w:left w:w="15" w:type="dxa"/>
              <w:bottom w:w="15" w:type="dxa"/>
              <w:right w:w="15" w:type="dxa"/>
            </w:tcMar>
            <w:vAlign w:val="center"/>
          </w:tcP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108</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w:t>
            </w:r>
          </w:p>
          <w:p>
            <w:pPr>
              <w:spacing w:before="25" w:after="0"/>
              <w:ind w:left="0"/>
              <w:jc w:val="left"/>
              <w:textAlignment w:val="auto"/>
            </w:pPr>
            <w:r>
              <w:rPr>
                <w:rFonts w:ascii="Times New Roman"/>
                <w:b w:val="false"/>
                <w:i w:val="false"/>
                <w:color w:val="000000"/>
                <w:sz w:val="24"/>
                <w:lang w:val="pl-Pl"/>
              </w:rPr>
              <w:t>o społeczeństwie</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18</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18</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56</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56</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56</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1054" w:type="dxa"/>
            <w:tcBorders>
              <w:bottom w:val="single" w:color="000000" w:sz="8"/>
              <w:right w:val="single" w:color="000000" w:sz="8"/>
            </w:tcBorders>
            <w:tcMar>
              <w:top w:w="15" w:type="dxa"/>
              <w:left w:w="15" w:type="dxa"/>
              <w:bottom w:w="15" w:type="dxa"/>
              <w:right w:w="15" w:type="dxa"/>
            </w:tcMar>
            <w:vAlign w:val="center"/>
          </w:tcP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56</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172</w:t>
            </w:r>
          </w:p>
        </w:tc>
      </w:tr>
      <w:tr>
        <w:trPr>
          <w:trHeight w:val="45" w:hRule="atLeast"/>
        </w:trPr>
        <w:tc>
          <w:tcPr>
            <w:tcW w:w="55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2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1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05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przedmioty w zakresie podstawowym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230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233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175</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918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Przedmioty w zakresie rozszerzonym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54</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180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296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289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229</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1098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Godziny do dyspozycji dyrektora szkoły</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c>
          <w:tcPr>
            <w:tcW w:w="16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36</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1134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1)</w:t>
            </w:r>
          </w:p>
        </w:tc>
        <w:tc>
          <w:tcPr>
            <w:tcW w:w="0" w:type="auto"/>
            <w:gridSpan w:val="9"/>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Dodatkowe zajęcia edukacyjne są realizowane w przypadku przyznania przez organ prowadzący szkołę godzin na realizację tych zajęć, zgodnie z § 3 ust. 1 pkt 2 rozporządzenia.</w:t>
      </w:r>
    </w:p>
    <w:p>
      <w:pPr>
        <w:spacing w:before="25" w:after="0"/>
        <w:ind w:left="0"/>
        <w:jc w:val="both"/>
        <w:textAlignment w:val="auto"/>
      </w:pPr>
      <w:r>
        <w:rPr>
          <w:rFonts w:ascii="Times New Roman"/>
          <w:b w:val="false"/>
          <w:i w:val="false"/>
          <w:color w:val="000000"/>
          <w:sz w:val="24"/>
          <w:lang w:val="pl-Pl"/>
        </w:rPr>
        <w:t>1. Na przedmioty w zakresie rozszerzonym (dodatkowo, poza wymiarem godzin określonym dla przedmiotów w zakresie podstawowym) wymienione w podstawie programowej kształcenia ogólnego, w czteroletnim okresie nauczania, należy przeznaczyć:</w:t>
      </w:r>
    </w:p>
    <w:p>
      <w:pPr>
        <w:spacing w:before="25" w:after="0"/>
        <w:ind w:left="0"/>
        <w:jc w:val="both"/>
        <w:textAlignment w:val="auto"/>
      </w:pPr>
      <w:r>
        <w:rPr>
          <w:rFonts w:ascii="Times New Roman"/>
          <w:b w:val="false"/>
          <w:i w:val="false"/>
          <w:color w:val="000000"/>
          <w:sz w:val="24"/>
          <w:lang w:val="pl-Pl"/>
        </w:rPr>
        <w:t>1) w przypadku języka polskiego, wiedzy o społeczeństwie, historii muzyki, historii sztuki, języka łacińskiego i kultury antycznej oraz filozofii - po 108 godzin;</w:t>
      </w:r>
    </w:p>
    <w:p>
      <w:pPr>
        <w:spacing w:before="25" w:after="0"/>
        <w:ind w:left="0"/>
        <w:jc w:val="both"/>
        <w:textAlignment w:val="auto"/>
      </w:pPr>
      <w:r>
        <w:rPr>
          <w:rFonts w:ascii="Times New Roman"/>
          <w:b w:val="false"/>
          <w:i w:val="false"/>
          <w:color w:val="000000"/>
          <w:sz w:val="24"/>
          <w:lang w:val="pl-Pl"/>
        </w:rPr>
        <w:t>2) w przypadku języka obcego nowożytnego, historii, geografii, biologii, chemii, fizyki, matematyki oraz informatyki - po 72 godziny.</w:t>
      </w:r>
    </w:p>
    <w:p>
      <w:pPr>
        <w:spacing w:before="25" w:after="0"/>
        <w:ind w:left="0"/>
        <w:jc w:val="both"/>
        <w:textAlignment w:val="auto"/>
      </w:pPr>
      <w:r>
        <w:rPr>
          <w:rFonts w:ascii="Times New Roman"/>
          <w:b w:val="false"/>
          <w:i w:val="false"/>
          <w:color w:val="000000"/>
          <w:sz w:val="24"/>
          <w:lang w:val="pl-Pl"/>
        </w:rPr>
        <w:t>2. Dyrektor liceum ogólnokształcącego dla dorosłych, po zasięgnięciu opinii rady pedagogicznej i opinii słuchaczy, uwzględniając zainteresowania słuchaczy oraz możliwości organizacyjne, kadrowe i finansowe liceum, ustala przedmioty realizowane w zakresie rozszerzonym, spośród których słuchacz wybiera 2 przedmioty.</w:t>
      </w:r>
    </w:p>
    <w:p>
      <w:pPr>
        <w:spacing w:before="25" w:after="0"/>
        <w:ind w:left="0"/>
        <w:jc w:val="both"/>
        <w:textAlignment w:val="auto"/>
      </w:pPr>
      <w:r>
        <w:rPr>
          <w:rFonts w:ascii="Times New Roman"/>
          <w:b w:val="false"/>
          <w:i w:val="false"/>
          <w:color w:val="000000"/>
          <w:sz w:val="24"/>
          <w:lang w:val="pl-Pl"/>
        </w:rPr>
        <w:t>3. Przedmioty w zakresie rozszerzonym mogą być realizowane w każdym semestrze.</w:t>
      </w:r>
    </w:p>
    <w:p>
      <w:pPr>
        <w:spacing w:before="25" w:after="0"/>
        <w:ind w:left="0"/>
        <w:jc w:val="both"/>
        <w:textAlignment w:val="auto"/>
      </w:pPr>
      <w:r>
        <w:rPr>
          <w:rFonts w:ascii="Times New Roman"/>
          <w:b w:val="false"/>
          <w:i w:val="false"/>
          <w:color w:val="000000"/>
          <w:sz w:val="24"/>
          <w:lang w:val="pl-Pl"/>
        </w:rPr>
        <w:t>4. Realizacja przedmiotów w zakresie rozszerzonym: historia muzyki, historia sztuki, język łaciński i kultura antyczna oraz filozofia może rozpocząć się w klasie I, II lub III.</w:t>
      </w:r>
    </w:p>
    <w:p>
      <w:pPr>
        <w:spacing w:before="25" w:after="0"/>
        <w:ind w:left="0"/>
        <w:jc w:val="both"/>
        <w:textAlignment w:val="auto"/>
      </w:pPr>
      <w:r>
        <w:rPr>
          <w:rFonts w:ascii="Times New Roman"/>
          <w:b w:val="false"/>
          <w:i w:val="false"/>
          <w:color w:val="000000"/>
          <w:sz w:val="24"/>
          <w:lang w:val="pl-Pl"/>
        </w:rPr>
        <w:t>5. Dyrektor liceum ogólnokształcącego dla dorosłych, na wniosek słuchaczy oddziału (grupy oddziałowej, międzyoddziałowej lub międzyszkolnej), w którym wymiar godzin przedmiotów realizowanych w zakresie rozszerzonym jest niższy niż 180:</w:t>
      </w:r>
    </w:p>
    <w:p>
      <w:pPr>
        <w:spacing w:before="25" w:after="0"/>
        <w:ind w:left="0"/>
        <w:jc w:val="both"/>
        <w:textAlignment w:val="auto"/>
      </w:pPr>
      <w:r>
        <w:rPr>
          <w:rFonts w:ascii="Times New Roman"/>
          <w:b w:val="false"/>
          <w:i w:val="false"/>
          <w:color w:val="000000"/>
          <w:sz w:val="24"/>
          <w:lang w:val="pl-Pl"/>
        </w:rPr>
        <w:t>1) może zwiększyć liczbę godzin przeznaczonych na przedmioty realizowane w zakresie rozszerzonym albo</w:t>
      </w:r>
    </w:p>
    <w:p>
      <w:pPr>
        <w:spacing w:before="25" w:after="0"/>
        <w:ind w:left="0"/>
        <w:jc w:val="both"/>
        <w:textAlignment w:val="auto"/>
      </w:pPr>
      <w:r>
        <w:rPr>
          <w:rFonts w:ascii="Times New Roman"/>
          <w:b w:val="false"/>
          <w:i w:val="false"/>
          <w:color w:val="000000"/>
          <w:sz w:val="24"/>
          <w:lang w:val="pl-Pl"/>
        </w:rPr>
        <w:t>2) może przydzielić godziny na realizowanie przedmiotów uzupełniających, dla których nie została ustalona podstawa programowa, lecz program nauczania tych przedmiotów został włączony do szkolnego zestawu programów nauczania. Wymiar godzin w czteroletnim okresie nauczania dla przedmiotu uzupełniającego wynosi co najmniej 36 godzin. Przedmioty uzupełniające ustala dyrektor liceum ogólnokształcącego dla dorosłych po zasięgnięciu opinii słuchaczy danego oddziału (grupy oddziałowej, międzyoddziałowej lub międzyszkolnej).</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17 </w:t>
      </w:r>
    </w:p>
    <w:p>
      <w:pPr>
        <w:spacing w:before="25" w:after="0"/>
        <w:ind w:left="0"/>
        <w:jc w:val="center"/>
        <w:textAlignment w:val="auto"/>
      </w:pPr>
      <w:r>
        <w:rPr>
          <w:rFonts w:ascii="Times New Roman"/>
          <w:b/>
          <w:i w:val="false"/>
          <w:color w:val="000000"/>
          <w:sz w:val="24"/>
          <w:lang w:val="pl-Pl"/>
        </w:rPr>
        <w:t>RAMOWY PLAN NAUCZANIA DLA SZKOŁY POLICEALNEJ DLA DOROSŁYCH PROWADZĄCEJ ZAJĘCIA W FORMIE STACJONARNEJ1)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
        <w:gridCol w:w="6036"/>
        <w:gridCol w:w="938"/>
        <w:gridCol w:w="1073"/>
        <w:gridCol w:w="939"/>
        <w:gridCol w:w="939"/>
        <w:gridCol w:w="2281"/>
      </w:tblGrid>
      <w:tr>
        <w:trPr>
          <w:trHeight w:val="45" w:hRule="atLeast"/>
        </w:trPr>
        <w:tc>
          <w:tcPr>
            <w:tcW w:w="66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603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Tygodniowy wymiar godzin w semestrze</w:t>
            </w:r>
          </w:p>
        </w:tc>
        <w:tc>
          <w:tcPr>
            <w:tcW w:w="228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9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tc>
        <w:tc>
          <w:tcPr>
            <w:tcW w:w="10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tc>
        <w:tc>
          <w:tcPr>
            <w:tcW w:w="9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w:t>
            </w:r>
          </w:p>
        </w:tc>
        <w:tc>
          <w:tcPr>
            <w:tcW w:w="93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w:t>
            </w:r>
          </w:p>
        </w:tc>
        <w:tc>
          <w:tcPr>
            <w:tcW w:w="0" w:type="auto"/>
            <w:vMerge/>
            <w:tcBorders>
              <w:top w:val="nil"/>
              <w:bottom w:val="single" w:color="000000" w:sz="8"/>
              <w:right w:val="single" w:color="000000" w:sz="8"/>
            </w:tcBorders>
          </w:tcP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60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37</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60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r>
              <w:rPr>
                <w:rFonts w:ascii="Times New Roman"/>
                <w:b w:val="false"/>
                <w:i w:val="false"/>
                <w:color w:val="000000"/>
                <w:sz w:val="24"/>
                <w:vertAlign w:val="superscript"/>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 na obowiązkowe zajęcia edukacyjne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19</w:t>
            </w:r>
          </w:p>
        </w:tc>
        <w:tc>
          <w:tcPr>
            <w:tcW w:w="22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1" w:type="dxa"/>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Dotyczy szkoły policealnej o 2-letnim okresie nauczania. W przypadku rocznego, 1,5-rocznego lub 2,5-letniego okresu nauczania, określony w tabeli wymiar godzin:</w:t>
      </w:r>
    </w:p>
    <w:p>
      <w:pPr>
        <w:spacing w:before="25" w:after="0"/>
        <w:ind w:left="0"/>
        <w:jc w:val="both"/>
        <w:textAlignment w:val="auto"/>
      </w:pPr>
      <w:r>
        <w:rPr>
          <w:rFonts w:ascii="Times New Roman"/>
          <w:b w:val="false"/>
          <w:i w:val="false"/>
          <w:color w:val="000000"/>
          <w:sz w:val="24"/>
          <w:lang w:val="pl-Pl"/>
        </w:rPr>
        <w:t>1) kształcenia zawodowego teoretycznego i praktycznego ulega odpowiedniemu zmniejszeniu lub zwiększeniu;</w:t>
      </w:r>
    </w:p>
    <w:p>
      <w:pPr>
        <w:spacing w:before="25" w:after="0"/>
        <w:ind w:left="0"/>
        <w:jc w:val="both"/>
        <w:textAlignment w:val="auto"/>
      </w:pPr>
      <w:r>
        <w:rPr>
          <w:rFonts w:ascii="Times New Roman"/>
          <w:b w:val="false"/>
          <w:i w:val="false"/>
          <w:color w:val="000000"/>
          <w:sz w:val="24"/>
          <w:lang w:val="pl-Pl"/>
        </w:rPr>
        <w:t>2) podstaw przedsiębiorczości nie ulega zmianie.</w:t>
      </w:r>
    </w:p>
    <w:p>
      <w:pPr>
        <w:spacing w:before="25" w:after="0"/>
        <w:ind w:left="0"/>
        <w:jc w:val="both"/>
        <w:textAlignment w:val="auto"/>
      </w:pP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Podziału godzin przeznaczonych na kształcenie zawodowe teoretyczne i kształcenie zawodowe praktyczne w danym zawodzie dokonuje dyrektor szkoły, z tym że wymiar godzin przeznaczonych na kształcenie zawodowe praktyczne nie może być niższy niż 50% godzin przewidzianych na kształcenie zawodowe.</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Dotyczy słuchaczy, którzy na wcześniejszym etapie edukacyjnym nie realizowali tych zajęć.</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Dodatkowe zajęcia edukacyjne są realizowane w przypadku przyznania przez organ prowadzący szkołę godzin na realizację tych zajęć, zgodnie z § 3 ust. 1 pkt 2 rozporządzenia.</w:t>
      </w:r>
    </w:p>
    <w:p>
      <w:pPr>
        <w:spacing w:before="25" w:after="0"/>
        <w:ind w:left="0"/>
        <w:jc w:val="both"/>
        <w:textAlignment w:val="auto"/>
      </w:pPr>
      <w:r>
        <w:rPr>
          <w:rFonts w:ascii="Times New Roman"/>
          <w:b w:val="false"/>
          <w:i w:val="false"/>
          <w:color w:val="000000"/>
          <w:sz w:val="24"/>
          <w:lang w:val="pl-Pl"/>
        </w:rPr>
        <w:t>Praktyki zawodowe są realizowane w wymiarze określonym w podstawie programowej kształcenia w zawodach.</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18 </w:t>
      </w:r>
    </w:p>
    <w:p>
      <w:pPr>
        <w:spacing w:before="25" w:after="0"/>
        <w:ind w:left="0"/>
        <w:jc w:val="center"/>
        <w:textAlignment w:val="auto"/>
      </w:pPr>
      <w:r>
        <w:rPr>
          <w:rFonts w:ascii="Times New Roman"/>
          <w:b/>
          <w:i w:val="false"/>
          <w:color w:val="000000"/>
          <w:sz w:val="24"/>
          <w:lang w:val="pl-Pl"/>
        </w:rPr>
        <w:t>RAMOWY PLAN NAUCZANIA DLA SZKOŁY POLICEALNEJ DLA DOROSŁYCH PROWADZĄCEJ ZAJĘCIA W FORMIE ZAOCZNEJ1)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07"/>
        <w:gridCol w:w="3771"/>
        <w:gridCol w:w="1751"/>
        <w:gridCol w:w="1481"/>
        <w:gridCol w:w="1482"/>
        <w:gridCol w:w="1482"/>
        <w:gridCol w:w="2290"/>
      </w:tblGrid>
      <w:tr>
        <w:trPr>
          <w:trHeight w:val="45" w:hRule="atLeast"/>
        </w:trPr>
        <w:tc>
          <w:tcPr>
            <w:tcW w:w="80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377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Obowiązkowe zajęcia edukacyjne</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Semestralny wymiar godzin</w:t>
            </w:r>
          </w:p>
        </w:tc>
        <w:tc>
          <w:tcPr>
            <w:tcW w:w="229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Razem w dwuletnim okresie nauczania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II</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III</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semestr</w:t>
            </w:r>
          </w:p>
          <w:p>
            <w:pPr>
              <w:spacing w:before="25" w:after="0"/>
              <w:ind w:left="0"/>
              <w:jc w:val="center"/>
              <w:textAlignment w:val="auto"/>
            </w:pPr>
            <w:r>
              <w:rPr>
                <w:rFonts w:ascii="Times New Roman"/>
                <w:b w:val="false"/>
                <w:i w:val="false"/>
                <w:color w:val="000000"/>
                <w:sz w:val="24"/>
                <w:lang w:val="pl-Pl"/>
              </w:rPr>
              <w:t>IV</w:t>
            </w:r>
          </w:p>
        </w:tc>
        <w:tc>
          <w:tcPr>
            <w:tcW w:w="0" w:type="auto"/>
            <w:vMerge/>
            <w:tcBorders>
              <w:top w:val="nil"/>
              <w:bottom w:val="single" w:color="000000" w:sz="8"/>
              <w:right w:val="single" w:color="000000" w:sz="8"/>
            </w:tcBorders>
          </w:tcPr>
          <w:p/>
        </w:tc>
      </w:tr>
      <w:tr>
        <w:trPr>
          <w:trHeight w:val="45" w:hRule="atLeast"/>
        </w:trPr>
        <w:tc>
          <w:tcPr>
            <w:tcW w:w="8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77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Kształcenie zawodowe teoretyczne i praktyczne</w:t>
            </w:r>
            <w:r>
              <w:rPr>
                <w:rFonts w:ascii="Times New Roman"/>
                <w:b w:val="false"/>
                <w:i w:val="false"/>
                <w:color w:val="000000"/>
                <w:sz w:val="24"/>
                <w:vertAlign w:val="superscript"/>
                <w:lang w:val="pl-Pl"/>
              </w:rPr>
              <w:t>2)</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165</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165</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175</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175</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680</w:t>
            </w:r>
          </w:p>
        </w:tc>
      </w:tr>
      <w:tr>
        <w:trPr>
          <w:trHeight w:val="45" w:hRule="atLeast"/>
        </w:trPr>
        <w:tc>
          <w:tcPr>
            <w:tcW w:w="8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77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r>
              <w:rPr>
                <w:rFonts w:ascii="Times New Roman"/>
                <w:b w:val="false"/>
                <w:i w:val="false"/>
                <w:color w:val="000000"/>
                <w:sz w:val="24"/>
                <w:vertAlign w:val="superscript"/>
                <w:lang w:val="pl-Pl"/>
              </w:rPr>
              <w:t>3)</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w:t>
            </w:r>
          </w:p>
        </w:tc>
        <w:tc>
          <w:tcPr>
            <w:tcW w:w="1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175</w:t>
            </w:r>
          </w:p>
        </w:tc>
        <w:tc>
          <w:tcPr>
            <w:tcW w:w="14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175</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175</w:t>
            </w:r>
          </w:p>
        </w:tc>
        <w:tc>
          <w:tcPr>
            <w:tcW w:w="14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175</w:t>
            </w:r>
          </w:p>
        </w:tc>
        <w:tc>
          <w:tcPr>
            <w:tcW w:w="229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700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Dodatkowe zajęcia edukacyjne</w:t>
            </w:r>
            <w:r>
              <w:rPr>
                <w:rFonts w:ascii="Times New Roman"/>
                <w:b w:val="false"/>
                <w:i w:val="false"/>
                <w:color w:val="000000"/>
                <w:sz w:val="24"/>
                <w:vertAlign w:val="superscript"/>
                <w:lang w:val="pl-Pl"/>
              </w:rPr>
              <w:t>4)</w:t>
            </w:r>
          </w:p>
        </w:tc>
        <w:tc>
          <w:tcPr>
            <w:tcW w:w="1751" w:type="dxa"/>
            <w:tcBorders>
              <w:bottom w:val="single" w:color="000000" w:sz="8"/>
              <w:right w:val="single" w:color="000000" w:sz="8"/>
            </w:tcBorders>
            <w:tcMar>
              <w:top w:w="15" w:type="dxa"/>
              <w:left w:w="15" w:type="dxa"/>
              <w:bottom w:w="15" w:type="dxa"/>
              <w:right w:w="15" w:type="dxa"/>
            </w:tcMar>
            <w:vAlign w:val="center"/>
          </w:tcPr>
          <w:p/>
        </w:tc>
        <w:tc>
          <w:tcPr>
            <w:tcW w:w="1481" w:type="dxa"/>
            <w:tcBorders>
              <w:bottom w:val="single" w:color="000000" w:sz="8"/>
              <w:right w:val="single" w:color="000000" w:sz="8"/>
            </w:tcBorders>
            <w:tcMar>
              <w:top w:w="15" w:type="dxa"/>
              <w:left w:w="15" w:type="dxa"/>
              <w:bottom w:w="15" w:type="dxa"/>
              <w:right w:w="15" w:type="dxa"/>
            </w:tcMar>
            <w:vAlign w:val="center"/>
          </w:tcPr>
          <w:p/>
        </w:tc>
        <w:tc>
          <w:tcPr>
            <w:tcW w:w="1482" w:type="dxa"/>
            <w:tcBorders>
              <w:bottom w:val="single" w:color="000000" w:sz="8"/>
              <w:right w:val="single" w:color="000000" w:sz="8"/>
            </w:tcBorders>
            <w:tcMar>
              <w:top w:w="15" w:type="dxa"/>
              <w:left w:w="15" w:type="dxa"/>
              <w:bottom w:w="15" w:type="dxa"/>
              <w:right w:w="15" w:type="dxa"/>
            </w:tcMar>
            <w:vAlign w:val="center"/>
          </w:tcPr>
          <w:p/>
        </w:tc>
        <w:tc>
          <w:tcPr>
            <w:tcW w:w="1482" w:type="dxa"/>
            <w:tcBorders>
              <w:bottom w:val="single" w:color="000000" w:sz="8"/>
              <w:right w:val="single" w:color="000000" w:sz="8"/>
            </w:tcBorders>
            <w:tcMar>
              <w:top w:w="15" w:type="dxa"/>
              <w:left w:w="15" w:type="dxa"/>
              <w:bottom w:w="15" w:type="dxa"/>
              <w:right w:w="15" w:type="dxa"/>
            </w:tcMar>
            <w:vAlign w:val="center"/>
          </w:tcPr>
          <w:p/>
        </w:tc>
        <w:tc>
          <w:tcPr>
            <w:tcW w:w="2290" w:type="dxa"/>
            <w:tcBorders>
              <w:bottom w:val="single" w:color="000000" w:sz="8"/>
              <w:right w:val="single" w:color="000000" w:sz="8"/>
            </w:tcBorders>
            <w:tcMar>
              <w:top w:w="15" w:type="dxa"/>
              <w:left w:w="15" w:type="dxa"/>
              <w:bottom w:w="15" w:type="dxa"/>
              <w:right w:w="15" w:type="dxa"/>
            </w:tcMar>
            <w:vAlign w:val="center"/>
          </w:tcPr>
          <w:p/>
        </w:tc>
      </w:tr>
    </w:tbl>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szkoły policealnej o 2-letnim okresie nauczania. W przypadku rocznego, 1,5-rocznego lub 2,5-letniego okresu nauczania, określony w tabeli wymiar godzin:</w:t>
      </w:r>
    </w:p>
    <w:p>
      <w:pPr>
        <w:spacing w:before="25" w:after="0"/>
        <w:ind w:left="0"/>
        <w:jc w:val="both"/>
        <w:textAlignment w:val="auto"/>
      </w:pPr>
      <w:r>
        <w:rPr>
          <w:rFonts w:ascii="Times New Roman"/>
          <w:b w:val="false"/>
          <w:i w:val="false"/>
          <w:color w:val="000000"/>
          <w:sz w:val="24"/>
          <w:lang w:val="pl-Pl"/>
        </w:rPr>
        <w:t>1) kształcenia zawodowego teoretycznego i praktycznego ulega odpowiedniemu zmniejszeniu lub zwiększeniu;</w:t>
      </w:r>
    </w:p>
    <w:p>
      <w:pPr>
        <w:spacing w:before="25" w:after="0"/>
        <w:ind w:left="0"/>
        <w:jc w:val="both"/>
        <w:textAlignment w:val="auto"/>
      </w:pPr>
      <w:r>
        <w:rPr>
          <w:rFonts w:ascii="Times New Roman"/>
          <w:b w:val="false"/>
          <w:i w:val="false"/>
          <w:color w:val="000000"/>
          <w:sz w:val="24"/>
          <w:lang w:val="pl-Pl"/>
        </w:rPr>
        <w:t>2) podstaw przedsiębiorczości nie ulega zmianie.</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Podziału godzin przeznaczonych na kształcenie zawodowe teoretyczne i kształcenie zawodowe praktyczne w danym zawodzie dokonuje dyrektor szkoły, z tym że wymiar godzin przeznaczonych na kształcenie zawodowe praktyczne nie może być niższy niż 50% godzin przewidzianych na kształcenie zawodowe.</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Dotyczy słuchaczy, którzy na wcześniejszym etapie edukacyjnym nie realizowali tych zajęć.</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Dodatkowe zajęcia edukacyjne są realizowane w przypadku przyznania przez organ prowadzący szkołę godzin na realizację tych zajęć, zgodnie z § 3 ust. 1 pkt 2 rozporządzenia.</w:t>
      </w:r>
    </w:p>
    <w:p>
      <w:pPr>
        <w:spacing w:before="25" w:after="0"/>
        <w:ind w:left="0"/>
        <w:jc w:val="both"/>
        <w:textAlignment w:val="auto"/>
      </w:pPr>
      <w:r>
        <w:rPr>
          <w:rFonts w:ascii="Times New Roman"/>
          <w:b w:val="false"/>
          <w:i w:val="false"/>
          <w:color w:val="000000"/>
          <w:sz w:val="24"/>
          <w:lang w:val="pl-Pl"/>
        </w:rPr>
        <w:t>Praktyki zawodowe są realizowane w wymiarze określonym w podstawie programowej kształcenia w zawodach.</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17 listopada 2015 r. w sprawie szczegółowego zakresu działania Ministra Edukacji Narodowej (Dz. U. poz. 1903).</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